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textAlignment w:val="baseline"/>
        <w:rPr>
          <w:rFonts w:ascii="宋体" w:hAnsi="宋体" w:cs="宋体"/>
          <w:b/>
          <w:color w:val="000000"/>
          <w:kern w:val="0"/>
          <w:sz w:val="24"/>
          <w:szCs w:val="24"/>
        </w:rPr>
      </w:pPr>
      <w:r>
        <w:rPr>
          <w:rFonts w:hint="eastAsia" w:ascii="宋体" w:hAnsi="宋体" w:cs="宋体"/>
          <w:b/>
          <w:color w:val="000000"/>
          <w:kern w:val="0"/>
          <w:sz w:val="24"/>
          <w:szCs w:val="24"/>
        </w:rPr>
        <w:t>第十八届五一数学建模竞赛说明</w:t>
      </w:r>
    </w:p>
    <w:p>
      <w:pPr>
        <w:widowControl/>
        <w:shd w:val="clear" w:color="auto" w:fill="FFFFFF"/>
        <w:jc w:val="left"/>
        <w:textAlignment w:val="baseline"/>
        <w:rPr>
          <w:rFonts w:ascii="宋体" w:hAnsi="宋体" w:cs="宋体"/>
          <w:b/>
          <w:bCs/>
          <w:color w:val="000000"/>
          <w:kern w:val="0"/>
          <w:sz w:val="24"/>
          <w:szCs w:val="24"/>
        </w:rPr>
      </w:pPr>
      <w:r>
        <w:rPr>
          <w:rFonts w:hint="eastAsia" w:ascii="宋体" w:hAnsi="宋体" w:cs="宋体"/>
          <w:b/>
          <w:bCs/>
          <w:color w:val="000000"/>
          <w:kern w:val="0"/>
          <w:sz w:val="24"/>
          <w:szCs w:val="24"/>
        </w:rPr>
        <w:t>一、概况</w:t>
      </w:r>
    </w:p>
    <w:p>
      <w:pPr>
        <w:widowControl/>
        <w:shd w:val="clear" w:color="auto" w:fill="FFFFFF"/>
        <w:ind w:firstLine="480"/>
        <w:jc w:val="left"/>
        <w:textAlignment w:val="baseline"/>
        <w:rPr>
          <w:rFonts w:ascii="宋体" w:hAnsi="宋体" w:cs="宋体"/>
          <w:color w:val="000000"/>
          <w:kern w:val="0"/>
          <w:sz w:val="24"/>
          <w:szCs w:val="24"/>
        </w:rPr>
      </w:pPr>
      <w:r>
        <w:rPr>
          <w:rFonts w:hint="eastAsia" w:ascii="宋体" w:hAnsi="宋体" w:cs="宋体"/>
          <w:color w:val="000000"/>
          <w:kern w:val="0"/>
          <w:sz w:val="24"/>
          <w:szCs w:val="24"/>
        </w:rPr>
        <w:t>数学建模竞赛是一项模拟面对实际问题寻求解决方案的活动，是一次近似于</w:t>
      </w:r>
      <w:r>
        <w:rPr>
          <w:rFonts w:ascii="宋体" w:hAnsi="宋体" w:cs="宋体"/>
          <w:color w:val="000000"/>
          <w:kern w:val="0"/>
          <w:sz w:val="24"/>
          <w:szCs w:val="24"/>
        </w:rPr>
        <w:t>“</w:t>
      </w:r>
      <w:r>
        <w:rPr>
          <w:rFonts w:hint="eastAsia" w:ascii="宋体" w:hAnsi="宋体" w:cs="宋体"/>
          <w:color w:val="000000"/>
          <w:kern w:val="0"/>
          <w:sz w:val="24"/>
          <w:szCs w:val="24"/>
        </w:rPr>
        <w:t>真刀真枪</w:t>
      </w:r>
      <w:r>
        <w:rPr>
          <w:rFonts w:ascii="宋体" w:hAnsi="宋体" w:cs="宋体"/>
          <w:color w:val="000000"/>
          <w:kern w:val="0"/>
          <w:sz w:val="24"/>
          <w:szCs w:val="24"/>
        </w:rPr>
        <w:t>”</w:t>
      </w:r>
      <w:r>
        <w:rPr>
          <w:rFonts w:hint="eastAsia" w:ascii="宋体" w:hAnsi="宋体" w:cs="宋体"/>
          <w:color w:val="000000"/>
          <w:kern w:val="0"/>
          <w:sz w:val="24"/>
          <w:szCs w:val="24"/>
        </w:rPr>
        <w:t>的创新探索性实践训练。在丰富并活跃学生课外生活活动的同时，数学建模竞赛有助于训练学生的想象力、洞察力和创造力，有助于培养学生团结合作组织能力和查阅文献、收集资料、文字表达能力，有助于学生受到科学研究的基本训练。</w:t>
      </w:r>
    </w:p>
    <w:p>
      <w:pPr>
        <w:widowControl/>
        <w:shd w:val="clear" w:color="auto" w:fill="FFFFFF"/>
        <w:ind w:firstLine="480"/>
        <w:jc w:val="left"/>
        <w:textAlignment w:val="baseline"/>
        <w:rPr>
          <w:rFonts w:ascii="宋体" w:hAnsi="宋体" w:cs="宋体"/>
          <w:color w:val="000000"/>
          <w:kern w:val="0"/>
          <w:sz w:val="24"/>
          <w:szCs w:val="24"/>
        </w:rPr>
      </w:pPr>
      <w:r>
        <w:rPr>
          <w:rFonts w:hint="eastAsia" w:ascii="宋体" w:hAnsi="宋体" w:cs="宋体"/>
          <w:color w:val="000000"/>
          <w:kern w:val="0"/>
          <w:sz w:val="24"/>
          <w:szCs w:val="24"/>
        </w:rPr>
        <w:t>五一数学建模竞赛是大学生自发组织的全国性数学建模竞赛，</w:t>
      </w:r>
      <w:r>
        <w:rPr>
          <w:rFonts w:ascii="宋体" w:hAnsi="宋体" w:cs="宋体"/>
          <w:color w:val="000000"/>
          <w:kern w:val="0"/>
          <w:sz w:val="24"/>
          <w:szCs w:val="24"/>
        </w:rPr>
        <w:t>2020</w:t>
      </w:r>
      <w:r>
        <w:rPr>
          <w:rFonts w:hint="eastAsia" w:ascii="宋体" w:hAnsi="宋体" w:cs="宋体"/>
          <w:color w:val="000000"/>
          <w:kern w:val="0"/>
          <w:sz w:val="24"/>
          <w:szCs w:val="24"/>
        </w:rPr>
        <w:t>年第十七届五一数学建模竞赛吸引了近5800支队伍、1.7万多名学生参赛。五一数学建模竞赛的题目主要由工程技术、经济管理、社会生活等领域中的实际问题抽象加工而成，没有事先设定的标准答案，留有充分余地供参赛者发挥聪明才智。历届赛题大多数都来自企事业的实际问题或科研项目。这些问题的解决带来了良好的经济效益和社会效益。（五一数学建模历届竞赛题目见附表</w:t>
      </w:r>
      <w:r>
        <w:rPr>
          <w:rFonts w:ascii="宋体" w:hAnsi="宋体" w:cs="宋体"/>
          <w:color w:val="000000"/>
          <w:kern w:val="0"/>
          <w:sz w:val="24"/>
          <w:szCs w:val="24"/>
        </w:rPr>
        <w:t>1</w:t>
      </w:r>
      <w:r>
        <w:rPr>
          <w:rFonts w:hint="eastAsia" w:ascii="宋体" w:hAnsi="宋体" w:cs="宋体"/>
          <w:color w:val="000000"/>
          <w:kern w:val="0"/>
          <w:sz w:val="24"/>
          <w:szCs w:val="24"/>
        </w:rPr>
        <w:t>）</w:t>
      </w:r>
    </w:p>
    <w:p>
      <w:pPr>
        <w:widowControl/>
        <w:shd w:val="clear" w:color="auto" w:fill="FFFFFF"/>
        <w:jc w:val="left"/>
        <w:textAlignment w:val="baseline"/>
        <w:rPr>
          <w:rFonts w:ascii="宋体" w:hAnsi="宋体" w:cs="宋体"/>
          <w:color w:val="000000"/>
          <w:kern w:val="0"/>
          <w:sz w:val="24"/>
          <w:szCs w:val="24"/>
        </w:rPr>
      </w:pPr>
      <w:r>
        <w:rPr>
          <w:rFonts w:hint="eastAsia" w:ascii="宋体" w:hAnsi="宋体" w:cs="宋体"/>
          <w:b/>
          <w:bCs/>
          <w:color w:val="000000"/>
          <w:kern w:val="0"/>
          <w:sz w:val="24"/>
          <w:szCs w:val="24"/>
        </w:rPr>
        <w:t>二、竞赛时间</w:t>
      </w:r>
      <w:r>
        <w:rPr>
          <w:rFonts w:hint="eastAsia" w:ascii="宋体" w:hAnsi="宋体" w:cs="宋体"/>
          <w:color w:val="000000"/>
          <w:kern w:val="0"/>
          <w:sz w:val="24"/>
          <w:szCs w:val="24"/>
        </w:rPr>
        <w:t>（北京时间，</w:t>
      </w:r>
      <w:r>
        <w:rPr>
          <w:rFonts w:ascii="宋体" w:hAnsi="宋体" w:cs="宋体"/>
          <w:color w:val="000000"/>
          <w:kern w:val="0"/>
          <w:sz w:val="24"/>
          <w:szCs w:val="24"/>
        </w:rPr>
        <w:t>24</w:t>
      </w:r>
      <w:r>
        <w:rPr>
          <w:rFonts w:hint="eastAsia" w:ascii="宋体" w:hAnsi="宋体" w:cs="宋体"/>
          <w:color w:val="000000"/>
          <w:kern w:val="0"/>
          <w:sz w:val="24"/>
          <w:szCs w:val="24"/>
        </w:rPr>
        <w:t>时计时法）</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报名时间：</w:t>
      </w:r>
      <w:r>
        <w:rPr>
          <w:rFonts w:ascii="宋体" w:hAnsi="宋体" w:cs="宋体"/>
          <w:b/>
          <w:bCs/>
          <w:color w:val="auto"/>
          <w:kern w:val="0"/>
          <w:sz w:val="24"/>
          <w:szCs w:val="24"/>
          <w:highlight w:val="none"/>
        </w:rPr>
        <w:t>2021</w:t>
      </w:r>
      <w:r>
        <w:rPr>
          <w:rFonts w:hint="eastAsia" w:ascii="宋体" w:hAnsi="宋体" w:cs="宋体"/>
          <w:b/>
          <w:bCs/>
          <w:color w:val="auto"/>
          <w:kern w:val="0"/>
          <w:sz w:val="24"/>
          <w:szCs w:val="24"/>
          <w:highlight w:val="none"/>
        </w:rPr>
        <w:t>年</w:t>
      </w:r>
      <w:r>
        <w:rPr>
          <w:rFonts w:ascii="宋体" w:hAnsi="宋体" w:cs="宋体"/>
          <w:b/>
          <w:bCs/>
          <w:color w:val="auto"/>
          <w:kern w:val="0"/>
          <w:sz w:val="24"/>
          <w:szCs w:val="24"/>
          <w:highlight w:val="none"/>
        </w:rPr>
        <w:t>4</w:t>
      </w:r>
      <w:r>
        <w:rPr>
          <w:rFonts w:hint="eastAsia" w:ascii="宋体" w:hAnsi="宋体" w:cs="宋体"/>
          <w:b/>
          <w:bCs/>
          <w:color w:val="auto"/>
          <w:kern w:val="0"/>
          <w:sz w:val="24"/>
          <w:szCs w:val="24"/>
          <w:highlight w:val="none"/>
        </w:rPr>
        <w:t>月</w:t>
      </w:r>
      <w:r>
        <w:rPr>
          <w:rFonts w:ascii="宋体" w:hAnsi="宋体" w:cs="宋体"/>
          <w:b/>
          <w:bCs/>
          <w:color w:val="auto"/>
          <w:kern w:val="0"/>
          <w:sz w:val="24"/>
          <w:szCs w:val="24"/>
          <w:highlight w:val="none"/>
        </w:rPr>
        <w:t>1</w:t>
      </w:r>
      <w:r>
        <w:rPr>
          <w:rFonts w:hint="eastAsia" w:ascii="宋体" w:hAnsi="宋体" w:cs="宋体"/>
          <w:b/>
          <w:bCs/>
          <w:color w:val="auto"/>
          <w:kern w:val="0"/>
          <w:sz w:val="24"/>
          <w:szCs w:val="24"/>
          <w:highlight w:val="none"/>
        </w:rPr>
        <w:t>日</w:t>
      </w:r>
      <w:r>
        <w:rPr>
          <w:rFonts w:ascii="宋体" w:hAnsi="宋体" w:cs="宋体"/>
          <w:b/>
          <w:bCs/>
          <w:color w:val="auto"/>
          <w:kern w:val="0"/>
          <w:sz w:val="24"/>
          <w:szCs w:val="24"/>
          <w:highlight w:val="none"/>
        </w:rPr>
        <w:t>00:00</w:t>
      </w:r>
      <w:r>
        <w:rPr>
          <w:rFonts w:hint="eastAsia" w:ascii="宋体" w:hAnsi="宋体" w:cs="宋体"/>
          <w:b/>
          <w:bCs/>
          <w:color w:val="auto"/>
          <w:kern w:val="0"/>
          <w:sz w:val="24"/>
          <w:szCs w:val="24"/>
          <w:highlight w:val="none"/>
        </w:rPr>
        <w:t>至</w:t>
      </w:r>
      <w:r>
        <w:rPr>
          <w:rFonts w:ascii="宋体" w:hAnsi="宋体" w:cs="宋体"/>
          <w:b/>
          <w:bCs/>
          <w:color w:val="auto"/>
          <w:kern w:val="0"/>
          <w:sz w:val="24"/>
          <w:szCs w:val="24"/>
          <w:highlight w:val="none"/>
        </w:rPr>
        <w:t>4</w:t>
      </w:r>
      <w:r>
        <w:rPr>
          <w:rFonts w:hint="eastAsia" w:ascii="宋体" w:hAnsi="宋体" w:cs="宋体"/>
          <w:b/>
          <w:bCs/>
          <w:color w:val="auto"/>
          <w:kern w:val="0"/>
          <w:sz w:val="24"/>
          <w:szCs w:val="24"/>
          <w:highlight w:val="none"/>
        </w:rPr>
        <w:t>月</w:t>
      </w:r>
      <w:r>
        <w:rPr>
          <w:rFonts w:ascii="宋体" w:hAnsi="宋体" w:cs="宋体"/>
          <w:b/>
          <w:bCs/>
          <w:color w:val="auto"/>
          <w:kern w:val="0"/>
          <w:sz w:val="24"/>
          <w:szCs w:val="24"/>
          <w:highlight w:val="none"/>
        </w:rPr>
        <w:t>30</w:t>
      </w:r>
      <w:r>
        <w:rPr>
          <w:rFonts w:hint="eastAsia" w:ascii="宋体" w:hAnsi="宋体" w:cs="宋体"/>
          <w:b/>
          <w:bCs/>
          <w:color w:val="auto"/>
          <w:kern w:val="0"/>
          <w:sz w:val="24"/>
          <w:szCs w:val="24"/>
          <w:highlight w:val="none"/>
        </w:rPr>
        <w:t>日</w:t>
      </w:r>
      <w:r>
        <w:rPr>
          <w:rFonts w:ascii="宋体" w:hAnsi="宋体" w:cs="宋体"/>
          <w:b/>
          <w:bCs/>
          <w:color w:val="auto"/>
          <w:kern w:val="0"/>
          <w:sz w:val="24"/>
          <w:szCs w:val="24"/>
          <w:highlight w:val="none"/>
        </w:rPr>
        <w:t>24:00</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赛题公布时间：</w:t>
      </w:r>
      <w:r>
        <w:rPr>
          <w:rFonts w:ascii="宋体" w:hAnsi="宋体" w:cs="宋体"/>
          <w:b/>
          <w:bCs/>
          <w:color w:val="auto"/>
          <w:kern w:val="0"/>
          <w:sz w:val="24"/>
          <w:szCs w:val="24"/>
          <w:highlight w:val="none"/>
        </w:rPr>
        <w:t>2021</w:t>
      </w:r>
      <w:r>
        <w:rPr>
          <w:rFonts w:hint="eastAsia" w:ascii="宋体" w:hAnsi="宋体" w:cs="宋体"/>
          <w:b/>
          <w:bCs/>
          <w:color w:val="auto"/>
          <w:kern w:val="0"/>
          <w:sz w:val="24"/>
          <w:szCs w:val="24"/>
          <w:highlight w:val="none"/>
        </w:rPr>
        <w:t>年</w:t>
      </w:r>
      <w:r>
        <w:rPr>
          <w:rFonts w:ascii="宋体" w:hAnsi="宋体" w:cs="宋体"/>
          <w:b/>
          <w:bCs/>
          <w:color w:val="auto"/>
          <w:kern w:val="0"/>
          <w:sz w:val="24"/>
          <w:szCs w:val="24"/>
          <w:highlight w:val="none"/>
        </w:rPr>
        <w:t>5</w:t>
      </w:r>
      <w:r>
        <w:rPr>
          <w:rFonts w:hint="eastAsia" w:ascii="宋体" w:hAnsi="宋体" w:cs="宋体"/>
          <w:b/>
          <w:bCs/>
          <w:color w:val="auto"/>
          <w:kern w:val="0"/>
          <w:sz w:val="24"/>
          <w:szCs w:val="24"/>
          <w:highlight w:val="none"/>
        </w:rPr>
        <w:t>月</w:t>
      </w:r>
      <w:r>
        <w:rPr>
          <w:rFonts w:ascii="宋体" w:hAnsi="宋体" w:cs="宋体"/>
          <w:b/>
          <w:bCs/>
          <w:color w:val="auto"/>
          <w:kern w:val="0"/>
          <w:sz w:val="24"/>
          <w:szCs w:val="24"/>
          <w:highlight w:val="none"/>
        </w:rPr>
        <w:t>1</w:t>
      </w:r>
      <w:r>
        <w:rPr>
          <w:rFonts w:hint="eastAsia" w:ascii="宋体" w:hAnsi="宋体" w:cs="宋体"/>
          <w:b/>
          <w:bCs/>
          <w:color w:val="auto"/>
          <w:kern w:val="0"/>
          <w:sz w:val="24"/>
          <w:szCs w:val="24"/>
          <w:highlight w:val="none"/>
        </w:rPr>
        <w:t>日</w:t>
      </w:r>
      <w:r>
        <w:rPr>
          <w:rFonts w:ascii="宋体" w:hAnsi="宋体" w:cs="宋体"/>
          <w:b/>
          <w:bCs/>
          <w:color w:val="auto"/>
          <w:kern w:val="0"/>
          <w:sz w:val="24"/>
          <w:szCs w:val="24"/>
          <w:highlight w:val="none"/>
        </w:rPr>
        <w:t>9: 00</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竞赛时间：</w:t>
      </w:r>
      <w:r>
        <w:rPr>
          <w:rFonts w:ascii="宋体" w:hAnsi="宋体" w:cs="宋体"/>
          <w:b/>
          <w:bCs/>
          <w:color w:val="auto"/>
          <w:kern w:val="0"/>
          <w:sz w:val="24"/>
          <w:szCs w:val="24"/>
          <w:highlight w:val="none"/>
        </w:rPr>
        <w:t>2021</w:t>
      </w:r>
      <w:r>
        <w:rPr>
          <w:rFonts w:hint="eastAsia" w:ascii="宋体" w:hAnsi="宋体" w:cs="宋体"/>
          <w:b/>
          <w:bCs/>
          <w:color w:val="auto"/>
          <w:kern w:val="0"/>
          <w:sz w:val="24"/>
          <w:szCs w:val="24"/>
          <w:highlight w:val="none"/>
        </w:rPr>
        <w:t>年</w:t>
      </w:r>
      <w:r>
        <w:rPr>
          <w:rFonts w:ascii="宋体" w:hAnsi="宋体" w:cs="宋体"/>
          <w:b/>
          <w:bCs/>
          <w:color w:val="auto"/>
          <w:kern w:val="0"/>
          <w:sz w:val="24"/>
          <w:szCs w:val="24"/>
          <w:highlight w:val="none"/>
        </w:rPr>
        <w:t>5</w:t>
      </w:r>
      <w:r>
        <w:rPr>
          <w:rFonts w:hint="eastAsia" w:ascii="宋体" w:hAnsi="宋体" w:cs="宋体"/>
          <w:b/>
          <w:bCs/>
          <w:color w:val="auto"/>
          <w:kern w:val="0"/>
          <w:sz w:val="24"/>
          <w:szCs w:val="24"/>
          <w:highlight w:val="none"/>
        </w:rPr>
        <w:t>月</w:t>
      </w:r>
      <w:r>
        <w:rPr>
          <w:rFonts w:ascii="宋体" w:hAnsi="宋体" w:cs="宋体"/>
          <w:b/>
          <w:bCs/>
          <w:color w:val="auto"/>
          <w:kern w:val="0"/>
          <w:sz w:val="24"/>
          <w:szCs w:val="24"/>
          <w:highlight w:val="none"/>
        </w:rPr>
        <w:t>1</w:t>
      </w:r>
      <w:r>
        <w:rPr>
          <w:rFonts w:hint="eastAsia" w:ascii="宋体" w:hAnsi="宋体" w:cs="宋体"/>
          <w:b/>
          <w:bCs/>
          <w:color w:val="auto"/>
          <w:kern w:val="0"/>
          <w:sz w:val="24"/>
          <w:szCs w:val="24"/>
          <w:highlight w:val="none"/>
        </w:rPr>
        <w:t>日</w:t>
      </w:r>
      <w:r>
        <w:rPr>
          <w:rFonts w:ascii="宋体" w:hAnsi="宋体" w:cs="宋体"/>
          <w:b/>
          <w:bCs/>
          <w:color w:val="auto"/>
          <w:kern w:val="0"/>
          <w:sz w:val="24"/>
          <w:szCs w:val="24"/>
          <w:highlight w:val="none"/>
        </w:rPr>
        <w:t>9:00</w:t>
      </w:r>
      <w:r>
        <w:rPr>
          <w:rFonts w:hint="eastAsia" w:ascii="宋体" w:hAnsi="宋体" w:cs="宋体"/>
          <w:b/>
          <w:bCs/>
          <w:color w:val="auto"/>
          <w:kern w:val="0"/>
          <w:sz w:val="24"/>
          <w:szCs w:val="24"/>
          <w:highlight w:val="none"/>
        </w:rPr>
        <w:t>至</w:t>
      </w:r>
      <w:r>
        <w:rPr>
          <w:rFonts w:ascii="宋体" w:hAnsi="宋体" w:cs="宋体"/>
          <w:b/>
          <w:bCs/>
          <w:color w:val="auto"/>
          <w:kern w:val="0"/>
          <w:sz w:val="24"/>
          <w:szCs w:val="24"/>
          <w:highlight w:val="none"/>
        </w:rPr>
        <w:t>2021</w:t>
      </w:r>
      <w:r>
        <w:rPr>
          <w:rFonts w:hint="eastAsia" w:ascii="宋体" w:hAnsi="宋体" w:cs="宋体"/>
          <w:b/>
          <w:bCs/>
          <w:color w:val="auto"/>
          <w:kern w:val="0"/>
          <w:sz w:val="24"/>
          <w:szCs w:val="24"/>
          <w:highlight w:val="none"/>
        </w:rPr>
        <w:t>年</w:t>
      </w:r>
      <w:r>
        <w:rPr>
          <w:rFonts w:ascii="宋体" w:hAnsi="宋体" w:cs="宋体"/>
          <w:b/>
          <w:bCs/>
          <w:color w:val="auto"/>
          <w:kern w:val="0"/>
          <w:sz w:val="24"/>
          <w:szCs w:val="24"/>
          <w:highlight w:val="none"/>
        </w:rPr>
        <w:t>5</w:t>
      </w:r>
      <w:r>
        <w:rPr>
          <w:rFonts w:hint="eastAsia" w:ascii="宋体" w:hAnsi="宋体" w:cs="宋体"/>
          <w:b/>
          <w:bCs/>
          <w:color w:val="auto"/>
          <w:kern w:val="0"/>
          <w:sz w:val="24"/>
          <w:szCs w:val="24"/>
          <w:highlight w:val="none"/>
        </w:rPr>
        <w:t>月</w:t>
      </w:r>
      <w:r>
        <w:rPr>
          <w:rFonts w:ascii="宋体" w:hAnsi="宋体" w:cs="宋体"/>
          <w:b/>
          <w:bCs/>
          <w:color w:val="auto"/>
          <w:kern w:val="0"/>
          <w:sz w:val="24"/>
          <w:szCs w:val="24"/>
          <w:highlight w:val="none"/>
        </w:rPr>
        <w:t>4</w:t>
      </w:r>
      <w:r>
        <w:rPr>
          <w:rFonts w:hint="eastAsia" w:ascii="宋体" w:hAnsi="宋体" w:cs="宋体"/>
          <w:b/>
          <w:bCs/>
          <w:color w:val="auto"/>
          <w:kern w:val="0"/>
          <w:sz w:val="24"/>
          <w:szCs w:val="24"/>
          <w:highlight w:val="none"/>
        </w:rPr>
        <w:t>日</w:t>
      </w:r>
      <w:r>
        <w:rPr>
          <w:rFonts w:ascii="宋体" w:hAnsi="宋体" w:cs="宋体"/>
          <w:b/>
          <w:bCs/>
          <w:color w:val="auto"/>
          <w:kern w:val="0"/>
          <w:sz w:val="24"/>
          <w:szCs w:val="24"/>
          <w:highlight w:val="none"/>
        </w:rPr>
        <w:t>9:00 </w:t>
      </w:r>
    </w:p>
    <w:p>
      <w:pPr>
        <w:widowControl/>
        <w:shd w:val="clear" w:color="auto" w:fill="FFFFFF"/>
        <w:jc w:val="left"/>
        <w:textAlignment w:val="baseline"/>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三、注册报名</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各参赛队每</w:t>
      </w:r>
      <w:r>
        <w:rPr>
          <w:rFonts w:hint="eastAsia" w:ascii="宋体" w:hAnsi="宋体" w:cs="宋体"/>
          <w:color w:val="auto"/>
          <w:kern w:val="0"/>
          <w:sz w:val="24"/>
          <w:szCs w:val="24"/>
          <w:highlight w:val="none"/>
          <w:lang w:eastAsia="zh-Hans"/>
        </w:rPr>
        <w:t>位</w:t>
      </w:r>
      <w:r>
        <w:rPr>
          <w:rFonts w:hint="eastAsia" w:ascii="宋体" w:hAnsi="宋体" w:cs="宋体"/>
          <w:color w:val="auto"/>
          <w:kern w:val="0"/>
          <w:sz w:val="24"/>
          <w:szCs w:val="24"/>
          <w:highlight w:val="none"/>
        </w:rPr>
        <w:t>参赛队员</w:t>
      </w:r>
      <w:r>
        <w:rPr>
          <w:rFonts w:hint="eastAsia" w:ascii="宋体" w:hAnsi="宋体" w:cs="宋体"/>
          <w:color w:val="auto"/>
          <w:kern w:val="0"/>
          <w:sz w:val="24"/>
          <w:szCs w:val="24"/>
          <w:highlight w:val="none"/>
          <w:lang w:eastAsia="zh-Hans"/>
        </w:rPr>
        <w:t>需</w:t>
      </w:r>
      <w:r>
        <w:rPr>
          <w:rFonts w:hint="eastAsia" w:ascii="宋体" w:hAnsi="宋体" w:cs="宋体"/>
          <w:color w:val="auto"/>
          <w:kern w:val="0"/>
          <w:sz w:val="24"/>
          <w:szCs w:val="24"/>
          <w:highlight w:val="none"/>
        </w:rPr>
        <w:t>登录五一数学建模竞赛官方网站</w:t>
      </w:r>
      <w:r>
        <w:rPr>
          <w:rFonts w:ascii="宋体" w:hAnsi="宋体" w:cs="宋体"/>
          <w:b/>
          <w:bCs/>
          <w:color w:val="auto"/>
          <w:kern w:val="0"/>
          <w:sz w:val="24"/>
          <w:szCs w:val="24"/>
          <w:highlight w:val="none"/>
        </w:rPr>
        <w:t>51mcm.cumt.edu.cn</w:t>
      </w:r>
      <w:r>
        <w:rPr>
          <w:rFonts w:hint="eastAsia" w:ascii="宋体" w:hAnsi="宋体" w:cs="宋体"/>
          <w:bCs/>
          <w:color w:val="auto"/>
          <w:kern w:val="0"/>
          <w:sz w:val="24"/>
          <w:szCs w:val="24"/>
          <w:highlight w:val="none"/>
        </w:rPr>
        <w:t>，</w:t>
      </w:r>
      <w:r>
        <w:rPr>
          <w:rFonts w:hint="eastAsia" w:ascii="宋体" w:hAnsi="宋体" w:cs="宋体"/>
          <w:color w:val="auto"/>
          <w:kern w:val="0"/>
          <w:sz w:val="24"/>
          <w:szCs w:val="24"/>
          <w:highlight w:val="none"/>
        </w:rPr>
        <w:t>通过点击“竞赛系统”进行用户注册。注册成功后登录系统，在“个人中心”完成实名认证</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lang w:eastAsia="zh-Hans"/>
        </w:rPr>
        <w:t>所有参赛选手需先报名再组队</w:t>
      </w:r>
      <w:r>
        <w:rPr>
          <w:rFonts w:ascii="宋体" w:hAnsi="宋体" w:cs="宋体"/>
          <w:color w:val="auto"/>
          <w:kern w:val="0"/>
          <w:sz w:val="24"/>
          <w:szCs w:val="24"/>
          <w:highlight w:val="none"/>
          <w:lang w:eastAsia="zh-Hans"/>
        </w:rPr>
        <w:t>，</w:t>
      </w:r>
      <w:r>
        <w:rPr>
          <w:rFonts w:hint="eastAsia" w:ascii="宋体" w:hAnsi="宋体" w:cs="宋体"/>
          <w:color w:val="auto"/>
          <w:kern w:val="0"/>
          <w:sz w:val="24"/>
          <w:szCs w:val="24"/>
          <w:highlight w:val="none"/>
        </w:rPr>
        <w:t>队长在所有成员都完成报名后，根据页面提示新建团队、</w:t>
      </w:r>
      <w:r>
        <w:rPr>
          <w:rFonts w:hint="eastAsia" w:ascii="宋体" w:hAnsi="宋体" w:cs="宋体"/>
          <w:color w:val="auto"/>
          <w:kern w:val="0"/>
          <w:sz w:val="24"/>
          <w:szCs w:val="24"/>
          <w:highlight w:val="none"/>
          <w:lang w:eastAsia="zh-Hans"/>
        </w:rPr>
        <w:t>完善</w:t>
      </w:r>
      <w:r>
        <w:rPr>
          <w:rFonts w:hint="eastAsia" w:ascii="宋体" w:hAnsi="宋体" w:cs="宋体"/>
          <w:color w:val="auto"/>
          <w:kern w:val="0"/>
          <w:sz w:val="24"/>
          <w:szCs w:val="24"/>
          <w:highlight w:val="none"/>
        </w:rPr>
        <w:t>队伍信息</w:t>
      </w:r>
      <w:r>
        <w:rPr>
          <w:rFonts w:hint="eastAsia" w:ascii="宋体" w:hAnsi="宋体" w:cs="宋体"/>
          <w:color w:val="auto"/>
          <w:kern w:val="0"/>
          <w:sz w:val="24"/>
          <w:szCs w:val="24"/>
          <w:highlight w:val="none"/>
          <w:lang w:eastAsia="zh-Hans"/>
        </w:rPr>
        <w:t>并选择参赛组别</w:t>
      </w:r>
      <w:r>
        <w:rPr>
          <w:rFonts w:ascii="宋体" w:hAnsi="宋体" w:cs="宋体"/>
          <w:color w:val="auto"/>
          <w:kern w:val="0"/>
          <w:sz w:val="24"/>
          <w:szCs w:val="24"/>
          <w:highlight w:val="none"/>
          <w:lang w:eastAsia="zh-Hans"/>
        </w:rPr>
        <w:t>（</w:t>
      </w:r>
      <w:r>
        <w:rPr>
          <w:rFonts w:hint="eastAsia" w:ascii="宋体" w:hAnsi="宋体" w:cs="宋体"/>
          <w:color w:val="auto"/>
          <w:kern w:val="0"/>
          <w:sz w:val="24"/>
          <w:szCs w:val="24"/>
          <w:highlight w:val="none"/>
        </w:rPr>
        <w:t>分研究生组、本科生组、专科生组、高中生组四个组</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。队长建队后，队员可以申请加入队长的团队。组队完成后，队长</w:t>
      </w:r>
      <w:r>
        <w:rPr>
          <w:rFonts w:hint="eastAsia" w:ascii="宋体" w:hAnsi="宋体" w:cs="宋体"/>
          <w:color w:val="auto"/>
          <w:kern w:val="0"/>
          <w:sz w:val="24"/>
          <w:szCs w:val="24"/>
          <w:highlight w:val="none"/>
          <w:lang w:eastAsia="zh-Hans"/>
        </w:rPr>
        <w:t>需</w:t>
      </w:r>
      <w:r>
        <w:rPr>
          <w:rFonts w:hint="eastAsia" w:ascii="宋体" w:hAnsi="宋体" w:cs="宋体"/>
          <w:color w:val="auto"/>
          <w:kern w:val="0"/>
          <w:sz w:val="24"/>
          <w:szCs w:val="24"/>
          <w:highlight w:val="none"/>
        </w:rPr>
        <w:t>按流程说明进行缴费</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lang w:eastAsia="zh-Hans"/>
        </w:rPr>
        <w:t>详细报名和缴费流程见</w:t>
      </w:r>
      <w:r>
        <w:rPr>
          <w:rFonts w:hint="eastAsia" w:ascii="宋体" w:hAnsi="宋体" w:cs="宋体"/>
          <w:color w:val="auto"/>
          <w:kern w:val="0"/>
          <w:sz w:val="24"/>
          <w:szCs w:val="24"/>
          <w:highlight w:val="none"/>
        </w:rPr>
        <w:t>附件：</w:t>
      </w:r>
      <w:r>
        <w:rPr>
          <w:rFonts w:ascii="宋体" w:hAnsi="宋体" w:cs="宋体"/>
          <w:color w:val="auto"/>
          <w:kern w:val="0"/>
          <w:sz w:val="24"/>
          <w:szCs w:val="24"/>
          <w:highlight w:val="none"/>
          <w:lang w:eastAsia="zh-Hans"/>
        </w:rPr>
        <w:t>《</w:t>
      </w:r>
      <w:r>
        <w:rPr>
          <w:rFonts w:hint="eastAsia" w:ascii="宋体" w:hAnsi="宋体" w:cs="宋体"/>
          <w:color w:val="auto"/>
          <w:kern w:val="0"/>
          <w:sz w:val="24"/>
          <w:szCs w:val="24"/>
          <w:highlight w:val="none"/>
          <w:lang w:eastAsia="zh-Hans"/>
        </w:rPr>
        <w:t>第十八届五一数学建模竞赛报名指南</w:t>
      </w:r>
      <w:r>
        <w:rPr>
          <w:rFonts w:ascii="宋体" w:hAnsi="宋体" w:cs="宋体"/>
          <w:color w:val="auto"/>
          <w:kern w:val="0"/>
          <w:sz w:val="24"/>
          <w:szCs w:val="24"/>
          <w:highlight w:val="none"/>
          <w:lang w:eastAsia="zh-Hans"/>
        </w:rPr>
        <w:t>》）</w:t>
      </w:r>
      <w:r>
        <w:rPr>
          <w:rFonts w:hint="eastAsia" w:ascii="宋体" w:hAnsi="宋体" w:cs="宋体"/>
          <w:color w:val="auto"/>
          <w:kern w:val="0"/>
          <w:sz w:val="24"/>
          <w:szCs w:val="24"/>
          <w:highlight w:val="none"/>
        </w:rPr>
        <w:t>。</w:t>
      </w:r>
    </w:p>
    <w:p>
      <w:pPr>
        <w:widowControl/>
        <w:shd w:val="clear" w:color="auto" w:fill="FFFFFF"/>
        <w:jc w:val="left"/>
        <w:textAlignment w:val="baseline"/>
        <w:rPr>
          <w:rFonts w:ascii="宋体" w:hAnsi="宋体" w:cs="宋体"/>
          <w:color w:val="auto"/>
          <w:kern w:val="0"/>
          <w:sz w:val="24"/>
          <w:szCs w:val="24"/>
          <w:highlight w:val="none"/>
        </w:rPr>
      </w:pPr>
      <w:r>
        <w:rPr>
          <w:rFonts w:hint="eastAsia" w:ascii="宋体" w:hAnsi="宋体" w:cs="宋体"/>
          <w:b/>
          <w:bCs/>
          <w:color w:val="auto"/>
          <w:kern w:val="0"/>
          <w:sz w:val="24"/>
          <w:szCs w:val="24"/>
          <w:highlight w:val="none"/>
        </w:rPr>
        <w:t>四、缴费</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每支参赛队伍需缴纳</w:t>
      </w:r>
      <w:r>
        <w:rPr>
          <w:rFonts w:hint="eastAsia" w:ascii="宋体" w:hAnsi="宋体" w:cs="宋体"/>
          <w:b/>
          <w:bCs/>
          <w:color w:val="auto"/>
          <w:kern w:val="0"/>
          <w:sz w:val="24"/>
          <w:szCs w:val="24"/>
          <w:highlight w:val="none"/>
        </w:rPr>
        <w:t>参赛费用</w:t>
      </w:r>
      <w:r>
        <w:rPr>
          <w:rFonts w:ascii="宋体" w:hAnsi="宋体" w:cs="宋体"/>
          <w:b/>
          <w:bCs/>
          <w:color w:val="auto"/>
          <w:kern w:val="0"/>
          <w:sz w:val="24"/>
          <w:szCs w:val="24"/>
          <w:highlight w:val="none"/>
        </w:rPr>
        <w:t>100</w:t>
      </w:r>
      <w:r>
        <w:rPr>
          <w:rFonts w:hint="eastAsia" w:ascii="宋体" w:hAnsi="宋体" w:cs="宋体"/>
          <w:b/>
          <w:bCs/>
          <w:color w:val="auto"/>
          <w:kern w:val="0"/>
          <w:sz w:val="24"/>
          <w:szCs w:val="24"/>
          <w:highlight w:val="none"/>
        </w:rPr>
        <w:t>元</w:t>
      </w:r>
      <w:r>
        <w:rPr>
          <w:rFonts w:hint="eastAsia" w:ascii="宋体" w:hAnsi="宋体" w:cs="宋体"/>
          <w:color w:val="auto"/>
          <w:kern w:val="0"/>
          <w:sz w:val="24"/>
          <w:szCs w:val="24"/>
          <w:highlight w:val="none"/>
        </w:rPr>
        <w:t>。参赛队伍可以单独缴费，也可以通过所在学校数模组织（如果有的话）集体缴费。</w:t>
      </w:r>
    </w:p>
    <w:p>
      <w:pPr>
        <w:widowControl/>
        <w:shd w:val="clear" w:color="auto" w:fill="FFFFFF"/>
        <w:ind w:left="360" w:hanging="36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单独缴费。</w:t>
      </w:r>
    </w:p>
    <w:p>
      <w:pPr>
        <w:widowControl/>
        <w:shd w:val="clear" w:color="auto" w:fill="FFFFFF"/>
        <w:ind w:left="1080" w:hanging="72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）队长在缴费页面按提示的转账金额进行支付宝转账，转账时务必备注，备注内容：团队编号</w:t>
      </w:r>
      <w:r>
        <w:rPr>
          <w:rFonts w:hint="eastAsia" w:ascii="宋体" w:hAnsi="宋体" w:cs="宋体"/>
          <w:b/>
          <w:bCs/>
          <w:color w:val="auto"/>
          <w:kern w:val="0"/>
          <w:sz w:val="24"/>
          <w:szCs w:val="24"/>
          <w:highlight w:val="none"/>
        </w:rPr>
        <w:t>。</w:t>
      </w:r>
    </w:p>
    <w:p>
      <w:pPr>
        <w:widowControl/>
        <w:shd w:val="clear" w:color="auto" w:fill="FFFFFF"/>
        <w:ind w:left="1080"/>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支付宝账号</w:t>
      </w:r>
      <w:r>
        <w:rPr>
          <w:rFonts w:hint="eastAsia" w:ascii="宋体" w:hAnsi="宋体" w:cs="宋体"/>
          <w:b/>
          <w:bCs/>
          <w:color w:val="auto"/>
          <w:kern w:val="0"/>
          <w:sz w:val="24"/>
          <w:szCs w:val="24"/>
          <w:highlight w:val="none"/>
        </w:rPr>
        <w:t>：</w:t>
      </w:r>
      <w:r>
        <w:rPr>
          <w:rFonts w:ascii="宋体" w:hAnsi="宋体" w:cs="宋体"/>
          <w:b/>
          <w:bCs/>
          <w:color w:val="auto"/>
          <w:kern w:val="0"/>
          <w:sz w:val="24"/>
          <w:szCs w:val="24"/>
          <w:highlight w:val="none"/>
        </w:rPr>
        <w:t>15896422874 </w:t>
      </w:r>
      <w:r>
        <w:rPr>
          <w:rFonts w:hint="eastAsia" w:ascii="宋体" w:hAnsi="宋体" w:cs="宋体"/>
          <w:b/>
          <w:bCs/>
          <w:color w:val="auto"/>
          <w:kern w:val="0"/>
          <w:sz w:val="24"/>
          <w:szCs w:val="24"/>
          <w:highlight w:val="none"/>
        </w:rPr>
        <w:t>（昵称：五一数模竞赛）</w:t>
      </w:r>
    </w:p>
    <w:p>
      <w:pPr>
        <w:widowControl/>
        <w:shd w:val="clear" w:color="auto" w:fill="FFFFFF"/>
        <w:ind w:left="1080" w:hanging="72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2</w:t>
      </w:r>
      <w:r>
        <w:rPr>
          <w:rFonts w:hint="eastAsia" w:ascii="宋体" w:hAnsi="宋体" w:cs="宋体"/>
          <w:color w:val="auto"/>
          <w:kern w:val="0"/>
          <w:sz w:val="24"/>
          <w:szCs w:val="24"/>
          <w:highlight w:val="none"/>
        </w:rPr>
        <w:t>）转账成功后，队长上传转账截图，点击提交，缴费状态显示为</w:t>
      </w:r>
      <w:r>
        <w:rPr>
          <w:rFonts w:hint="eastAsia" w:ascii="宋体" w:hAnsi="宋体" w:cs="宋体"/>
          <w:color w:val="auto"/>
          <w:kern w:val="0"/>
          <w:sz w:val="24"/>
          <w:szCs w:val="24"/>
          <w:highlight w:val="none"/>
          <w:lang w:eastAsia="zh-Hans"/>
        </w:rPr>
        <w:t>“核验中</w:t>
      </w:r>
      <w:r>
        <w:rPr>
          <w:rFonts w:ascii="宋体" w:hAnsi="宋体" w:cs="宋体"/>
          <w:color w:val="auto"/>
          <w:kern w:val="0"/>
          <w:sz w:val="24"/>
          <w:szCs w:val="24"/>
          <w:highlight w:val="none"/>
          <w:lang w:eastAsia="zh-Hans"/>
        </w:rPr>
        <w:t>，</w:t>
      </w:r>
      <w:r>
        <w:rPr>
          <w:rFonts w:hint="eastAsia" w:ascii="宋体" w:hAnsi="宋体" w:cs="宋体"/>
          <w:color w:val="auto"/>
          <w:kern w:val="0"/>
          <w:sz w:val="24"/>
          <w:szCs w:val="24"/>
          <w:highlight w:val="none"/>
          <w:lang w:eastAsia="zh-Hans"/>
        </w:rPr>
        <w:t>请等待”</w:t>
      </w:r>
      <w:r>
        <w:rPr>
          <w:rFonts w:hint="eastAsia" w:ascii="宋体" w:hAnsi="宋体" w:cs="宋体"/>
          <w:color w:val="auto"/>
          <w:kern w:val="0"/>
          <w:sz w:val="24"/>
          <w:szCs w:val="24"/>
          <w:highlight w:val="none"/>
        </w:rPr>
        <w:t>。系统根据备注自动检查到账款项，如自动检查失败，将进行人工缴费确认，时间不多于三个工作日。用户可随时在系统内查看缴费状态，审核期间，队长可重新提交转账截图和</w:t>
      </w:r>
      <w:r>
        <w:rPr>
          <w:rFonts w:hint="eastAsia" w:ascii="宋体" w:hAnsi="宋体" w:cs="宋体"/>
          <w:color w:val="auto"/>
          <w:kern w:val="0"/>
          <w:sz w:val="24"/>
          <w:szCs w:val="24"/>
          <w:highlight w:val="none"/>
          <w:lang w:eastAsia="zh-Hans"/>
        </w:rPr>
        <w:t>转账</w:t>
      </w:r>
      <w:r>
        <w:rPr>
          <w:rFonts w:hint="eastAsia" w:ascii="宋体" w:hAnsi="宋体" w:cs="宋体"/>
          <w:color w:val="auto"/>
          <w:kern w:val="0"/>
          <w:sz w:val="24"/>
          <w:szCs w:val="24"/>
          <w:highlight w:val="none"/>
        </w:rPr>
        <w:t>订单号。</w:t>
      </w:r>
      <w:r>
        <w:rPr>
          <w:rFonts w:hint="eastAsia" w:ascii="宋体" w:hAnsi="宋体" w:cs="宋体"/>
          <w:color w:val="auto"/>
          <w:kern w:val="0"/>
          <w:sz w:val="24"/>
          <w:szCs w:val="24"/>
          <w:highlight w:val="none"/>
          <w:lang w:eastAsia="zh-Hans"/>
        </w:rPr>
        <w:t>审核成功后缴费状态显示为“核验通过</w:t>
      </w:r>
      <w:r>
        <w:rPr>
          <w:rFonts w:ascii="宋体" w:hAnsi="宋体" w:cs="宋体"/>
          <w:color w:val="auto"/>
          <w:kern w:val="0"/>
          <w:sz w:val="24"/>
          <w:szCs w:val="24"/>
          <w:highlight w:val="none"/>
          <w:lang w:eastAsia="zh-Hans"/>
        </w:rPr>
        <w:t>，</w:t>
      </w:r>
      <w:r>
        <w:rPr>
          <w:rFonts w:hint="eastAsia" w:ascii="宋体" w:hAnsi="宋体" w:cs="宋体"/>
          <w:color w:val="auto"/>
          <w:kern w:val="0"/>
          <w:sz w:val="24"/>
          <w:szCs w:val="24"/>
          <w:highlight w:val="none"/>
          <w:lang w:eastAsia="zh-Hans"/>
        </w:rPr>
        <w:t>缴费成功”</w:t>
      </w:r>
      <w:r>
        <w:rPr>
          <w:rFonts w:ascii="宋体" w:hAnsi="宋体" w:cs="宋体"/>
          <w:color w:val="auto"/>
          <w:kern w:val="0"/>
          <w:sz w:val="24"/>
          <w:szCs w:val="24"/>
          <w:highlight w:val="none"/>
          <w:lang w:eastAsia="zh-Hans"/>
        </w:rPr>
        <w:t>。</w:t>
      </w:r>
    </w:p>
    <w:p>
      <w:pPr>
        <w:widowControl/>
        <w:shd w:val="clear" w:color="auto" w:fill="FFFFFF"/>
        <w:ind w:firstLine="480"/>
        <w:jc w:val="left"/>
        <w:textAlignment w:val="baseline"/>
        <w:rPr>
          <w:rFonts w:ascii="宋体" w:hAnsi="宋体" w:cs="宋体"/>
          <w:strike/>
          <w:color w:val="auto"/>
          <w:kern w:val="0"/>
          <w:sz w:val="24"/>
          <w:szCs w:val="24"/>
          <w:highlight w:val="none"/>
        </w:rPr>
      </w:pPr>
      <w:r>
        <w:rPr>
          <w:rFonts w:hint="eastAsia" w:ascii="宋体" w:hAnsi="宋体" w:cs="宋体"/>
          <w:b/>
          <w:bCs/>
          <w:color w:val="auto"/>
          <w:kern w:val="0"/>
          <w:sz w:val="24"/>
          <w:szCs w:val="24"/>
          <w:highlight w:val="none"/>
        </w:rPr>
        <w:t>注意：</w:t>
      </w:r>
      <w:r>
        <w:rPr>
          <w:rFonts w:hint="eastAsia" w:ascii="宋体" w:hAnsi="宋体" w:cs="宋体"/>
          <w:color w:val="auto"/>
          <w:kern w:val="0"/>
          <w:sz w:val="24"/>
          <w:szCs w:val="24"/>
          <w:highlight w:val="none"/>
        </w:rPr>
        <w:t>支付宝转账时请务必将系统自动生成的团队编号作为备注内容。无备注内容或备注内容错误将被视为报名缴费失败。</w:t>
      </w:r>
    </w:p>
    <w:p>
      <w:pPr>
        <w:widowControl/>
        <w:shd w:val="clear" w:color="auto" w:fill="FFFFFF"/>
        <w:jc w:val="left"/>
        <w:textAlignment w:val="baseline"/>
        <w:rPr>
          <w:rFonts w:ascii="宋体" w:hAnsi="宋体" w:cs="宋体"/>
          <w:color w:val="auto"/>
          <w:kern w:val="0"/>
          <w:sz w:val="24"/>
          <w:szCs w:val="24"/>
          <w:highlight w:val="none"/>
        </w:rPr>
      </w:pPr>
    </w:p>
    <w:p>
      <w:pPr>
        <w:widowControl/>
        <w:shd w:val="clear" w:color="auto" w:fill="FFFFFF"/>
        <w:jc w:val="left"/>
        <w:textAlignment w:val="baseline"/>
        <w:rPr>
          <w:color w:val="auto"/>
          <w:highlight w:val="none"/>
        </w:rPr>
      </w:pPr>
      <w:r>
        <w:rPr>
          <w:color w:val="auto"/>
          <w:highlight w:val="none"/>
        </w:rPr>
        <w:pict>
          <v:shape id="_x0000_i1025" o:spt="75" type="#_x0000_t75" style="height:280.7pt;width:390.1pt;" filled="f" o:preferrelative="t" stroked="f" coordsize="21600,21600">
            <v:path/>
            <v:fill on="f" focussize="0,0"/>
            <v:stroke on="f" joinstyle="miter"/>
            <v:imagedata r:id="rId4" o:title=""/>
            <o:lock v:ext="edit" aspectratio="t"/>
            <w10:wrap type="none"/>
            <w10:anchorlock/>
          </v:shape>
        </w:pict>
      </w:r>
    </w:p>
    <w:p>
      <w:pPr>
        <w:widowControl/>
        <w:shd w:val="clear" w:color="auto" w:fill="FFFFFF"/>
        <w:jc w:val="left"/>
        <w:textAlignment w:val="baseline"/>
        <w:rPr>
          <w:color w:val="auto"/>
          <w:highlight w:val="none"/>
        </w:rPr>
      </w:pPr>
    </w:p>
    <w:p>
      <w:pPr>
        <w:widowControl/>
        <w:shd w:val="clear" w:color="auto" w:fill="FFFFFF"/>
        <w:ind w:left="360" w:hanging="36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w:t>
      </w:r>
      <w:r>
        <w:rPr>
          <w:rFonts w:hint="eastAsia" w:ascii="宋体" w:hAnsi="宋体" w:cs="宋体"/>
          <w:color w:val="auto"/>
          <w:kern w:val="0"/>
          <w:sz w:val="24"/>
          <w:szCs w:val="24"/>
          <w:highlight w:val="none"/>
        </w:rPr>
        <w:t>集体缴费。</w:t>
      </w:r>
    </w:p>
    <w:p>
      <w:pPr>
        <w:widowControl/>
        <w:shd w:val="clear" w:color="auto" w:fill="FFFFFF"/>
        <w:ind w:firstLine="357"/>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所在学校数模组织负责人可通过支付宝转账（备注内容：</w:t>
      </w:r>
      <w:r>
        <w:rPr>
          <w:rFonts w:hint="eastAsia" w:ascii="宋体" w:hAnsi="宋体" w:cs="宋体"/>
          <w:b/>
          <w:bCs/>
          <w:color w:val="auto"/>
          <w:kern w:val="0"/>
          <w:sz w:val="24"/>
          <w:szCs w:val="24"/>
          <w:highlight w:val="none"/>
        </w:rPr>
        <w:t>学校</w:t>
      </w:r>
      <w:r>
        <w:rPr>
          <w:rFonts w:ascii="宋体" w:hAnsi="宋体" w:cs="宋体"/>
          <w:b/>
          <w:bCs/>
          <w:color w:val="auto"/>
          <w:kern w:val="0"/>
          <w:sz w:val="24"/>
          <w:szCs w:val="24"/>
          <w:highlight w:val="none"/>
        </w:rPr>
        <w:t>+</w:t>
      </w:r>
      <w:r>
        <w:rPr>
          <w:rFonts w:hint="eastAsia" w:ascii="宋体" w:hAnsi="宋体" w:cs="宋体"/>
          <w:b/>
          <w:bCs/>
          <w:color w:val="auto"/>
          <w:kern w:val="0"/>
          <w:sz w:val="24"/>
          <w:szCs w:val="24"/>
          <w:highlight w:val="none"/>
        </w:rPr>
        <w:t>联系人</w:t>
      </w:r>
      <w:r>
        <w:rPr>
          <w:rFonts w:hint="eastAsia" w:ascii="宋体" w:hAnsi="宋体" w:cs="宋体"/>
          <w:color w:val="auto"/>
          <w:kern w:val="0"/>
          <w:sz w:val="24"/>
          <w:szCs w:val="24"/>
          <w:highlight w:val="none"/>
        </w:rPr>
        <w:t>）和</w:t>
      </w:r>
      <w:r>
        <w:rPr>
          <w:rFonts w:hint="eastAsia" w:ascii="宋体" w:hAnsi="宋体" w:cs="宋体"/>
          <w:color w:val="auto"/>
          <w:kern w:val="0"/>
          <w:sz w:val="24"/>
          <w:szCs w:val="24"/>
          <w:highlight w:val="none"/>
          <w:lang w:eastAsia="zh-Hans"/>
        </w:rPr>
        <w:t>公对公</w:t>
      </w:r>
      <w:r>
        <w:rPr>
          <w:rFonts w:hint="eastAsia" w:ascii="宋体" w:hAnsi="宋体" w:cs="宋体"/>
          <w:color w:val="auto"/>
          <w:kern w:val="0"/>
          <w:sz w:val="24"/>
          <w:szCs w:val="24"/>
          <w:highlight w:val="none"/>
        </w:rPr>
        <w:t>转账（备注内容：</w:t>
      </w:r>
      <w:r>
        <w:rPr>
          <w:rFonts w:hint="eastAsia" w:ascii="宋体" w:hAnsi="宋体" w:cs="宋体"/>
          <w:b/>
          <w:bCs/>
          <w:color w:val="auto"/>
          <w:kern w:val="0"/>
          <w:sz w:val="24"/>
          <w:szCs w:val="24"/>
          <w:highlight w:val="none"/>
        </w:rPr>
        <w:t>学校</w:t>
      </w:r>
      <w:r>
        <w:rPr>
          <w:rFonts w:ascii="宋体" w:hAnsi="宋体" w:cs="宋体"/>
          <w:b/>
          <w:bCs/>
          <w:color w:val="auto"/>
          <w:kern w:val="0"/>
          <w:sz w:val="24"/>
          <w:szCs w:val="24"/>
          <w:highlight w:val="none"/>
        </w:rPr>
        <w:t>+</w:t>
      </w:r>
      <w:r>
        <w:rPr>
          <w:rFonts w:hint="eastAsia" w:ascii="宋体" w:hAnsi="宋体" w:cs="宋体"/>
          <w:b/>
          <w:bCs/>
          <w:color w:val="auto"/>
          <w:kern w:val="0"/>
          <w:sz w:val="24"/>
          <w:szCs w:val="24"/>
          <w:highlight w:val="none"/>
        </w:rPr>
        <w:t>联系人</w:t>
      </w:r>
      <w:r>
        <w:rPr>
          <w:rFonts w:hint="eastAsia" w:ascii="宋体" w:hAnsi="宋体" w:cs="宋体"/>
          <w:color w:val="auto"/>
          <w:kern w:val="0"/>
          <w:sz w:val="24"/>
          <w:szCs w:val="24"/>
          <w:highlight w:val="none"/>
        </w:rPr>
        <w:t>）两种方式进行缴费。缴费详情见集体缴费流程示意图。</w:t>
      </w:r>
    </w:p>
    <w:p>
      <w:pPr>
        <w:widowControl/>
        <w:shd w:val="clear" w:color="auto" w:fill="FFFFFF"/>
        <w:ind w:left="840" w:hanging="36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支付宝账号（推荐）</w:t>
      </w:r>
      <w:r>
        <w:rPr>
          <w:rFonts w:hint="eastAsia" w:ascii="宋体" w:hAnsi="宋体" w:cs="宋体"/>
          <w:b/>
          <w:bCs/>
          <w:color w:val="auto"/>
          <w:kern w:val="0"/>
          <w:sz w:val="24"/>
          <w:szCs w:val="24"/>
          <w:highlight w:val="none"/>
        </w:rPr>
        <w:t>：</w:t>
      </w:r>
      <w:r>
        <w:rPr>
          <w:rFonts w:ascii="宋体" w:hAnsi="宋体" w:cs="宋体"/>
          <w:b/>
          <w:bCs/>
          <w:color w:val="auto"/>
          <w:kern w:val="0"/>
          <w:sz w:val="24"/>
          <w:szCs w:val="24"/>
          <w:highlight w:val="none"/>
        </w:rPr>
        <w:t>15896422874 </w:t>
      </w:r>
      <w:r>
        <w:rPr>
          <w:rFonts w:hint="eastAsia" w:ascii="宋体" w:hAnsi="宋体" w:cs="宋体"/>
          <w:b/>
          <w:bCs/>
          <w:color w:val="auto"/>
          <w:kern w:val="0"/>
          <w:sz w:val="24"/>
          <w:szCs w:val="24"/>
          <w:highlight w:val="none"/>
        </w:rPr>
        <w:t>（昵称：五一数模竞赛）</w:t>
      </w:r>
    </w:p>
    <w:p>
      <w:pPr>
        <w:widowControl/>
        <w:shd w:val="clear" w:color="auto" w:fill="FFFFFF"/>
        <w:ind w:left="840" w:hanging="36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银行公对公账号：</w:t>
      </w:r>
    </w:p>
    <w:p>
      <w:pPr>
        <w:widowControl/>
        <w:shd w:val="clear" w:color="auto" w:fill="FFFFFF"/>
        <w:jc w:val="center"/>
        <w:textAlignment w:val="baseline"/>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单位：中国矿业大学，开户行：中国银行徐州矿大支行，银行账号：</w:t>
      </w:r>
      <w:r>
        <w:rPr>
          <w:rFonts w:ascii="宋体" w:hAnsi="宋体" w:cs="宋体"/>
          <w:b/>
          <w:bCs/>
          <w:color w:val="auto"/>
          <w:kern w:val="0"/>
          <w:sz w:val="24"/>
          <w:szCs w:val="24"/>
          <w:highlight w:val="none"/>
        </w:rPr>
        <w:t>527458206279</w:t>
      </w:r>
    </w:p>
    <w:p>
      <w:pPr>
        <w:widowControl/>
        <w:shd w:val="clear" w:color="auto" w:fill="FFFFFF"/>
        <w:jc w:val="left"/>
        <w:textAlignment w:val="baseline"/>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集体缴费的团队，请队长务必在缴费页面选择“</w:t>
      </w:r>
      <w:r>
        <w:rPr>
          <w:rFonts w:hint="eastAsia" w:ascii="宋体" w:hAnsi="宋体" w:cs="宋体"/>
          <w:b/>
          <w:bCs/>
          <w:color w:val="auto"/>
          <w:kern w:val="0"/>
          <w:sz w:val="24"/>
          <w:szCs w:val="24"/>
          <w:highlight w:val="none"/>
          <w:lang w:eastAsia="zh-Hans"/>
        </w:rPr>
        <w:t>公对公</w:t>
      </w:r>
      <w:r>
        <w:rPr>
          <w:rFonts w:hint="eastAsia" w:ascii="宋体" w:hAnsi="宋体" w:cs="宋体"/>
          <w:b/>
          <w:bCs/>
          <w:color w:val="auto"/>
          <w:kern w:val="0"/>
          <w:sz w:val="24"/>
          <w:szCs w:val="24"/>
          <w:highlight w:val="none"/>
        </w:rPr>
        <w:t>转账”，并点击“我已付款”，等待工作人员核验。</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b/>
          <w:bCs/>
          <w:color w:val="auto"/>
          <w:kern w:val="0"/>
          <w:sz w:val="24"/>
          <w:szCs w:val="24"/>
          <w:highlight w:val="none"/>
        </w:rPr>
        <w:t>注意：</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）为方便且准确检查到账款项，集体缴费时请务必严格按照流程图进行。任何信息的遗漏、错误和任何步骤上的失误将被视为报名缴费失败。</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2</w:t>
      </w:r>
      <w:r>
        <w:rPr>
          <w:rFonts w:hint="eastAsia" w:ascii="宋体" w:hAnsi="宋体" w:cs="宋体"/>
          <w:color w:val="auto"/>
          <w:kern w:val="0"/>
          <w:sz w:val="24"/>
          <w:szCs w:val="24"/>
          <w:highlight w:val="none"/>
        </w:rPr>
        <w:t>）选择公对公转账的学校，组织人还需填写集体参赛缴费登记表（见附表</w:t>
      </w:r>
      <w:r>
        <w:rPr>
          <w:rFonts w:ascii="宋体" w:hAnsi="宋体" w:cs="宋体"/>
          <w:color w:val="auto"/>
          <w:kern w:val="0"/>
          <w:sz w:val="24"/>
          <w:szCs w:val="24"/>
          <w:highlight w:val="none"/>
        </w:rPr>
        <w:t>2</w:t>
      </w:r>
      <w:r>
        <w:rPr>
          <w:rFonts w:hint="eastAsia" w:ascii="宋体" w:hAnsi="宋体" w:cs="宋体"/>
          <w:color w:val="auto"/>
          <w:kern w:val="0"/>
          <w:sz w:val="24"/>
          <w:szCs w:val="24"/>
          <w:highlight w:val="none"/>
        </w:rPr>
        <w:t>）。转账成功后，将登记表和转账凭证发邮件至</w:t>
      </w:r>
      <w:r>
        <w:rPr>
          <w:rFonts w:ascii="宋体" w:hAnsi="宋体" w:cs="宋体"/>
          <w:color w:val="auto"/>
          <w:kern w:val="0"/>
          <w:sz w:val="24"/>
          <w:szCs w:val="24"/>
          <w:highlight w:val="none"/>
        </w:rPr>
        <w:t>wuyishumojingsai@163.com</w:t>
      </w:r>
      <w:r>
        <w:rPr>
          <w:rFonts w:hint="eastAsia" w:ascii="宋体" w:hAnsi="宋体" w:cs="宋体"/>
          <w:color w:val="auto"/>
          <w:kern w:val="0"/>
          <w:sz w:val="24"/>
          <w:szCs w:val="24"/>
          <w:highlight w:val="none"/>
        </w:rPr>
        <w:t>。邮件标题：</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集体缴费</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学校名称</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负责人姓名。工作人员在</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个工作日内审核确认。</w:t>
      </w:r>
    </w:p>
    <w:p>
      <w:pPr>
        <w:widowControl/>
        <w:shd w:val="clear" w:color="auto" w:fill="FFFFFF"/>
        <w:jc w:val="left"/>
        <w:textAlignment w:val="baseline"/>
        <w:rPr>
          <w:rFonts w:ascii="宋体" w:hAnsi="宋体" w:cs="宋体"/>
          <w:b/>
          <w:bCs/>
          <w:color w:val="auto"/>
          <w:kern w:val="0"/>
          <w:sz w:val="24"/>
          <w:szCs w:val="24"/>
          <w:highlight w:val="none"/>
        </w:rPr>
      </w:pPr>
      <w:r>
        <w:rPr>
          <w:color w:val="auto"/>
          <w:highlight w:val="none"/>
        </w:rPr>
        <w:pict>
          <v:shape id="_x0000_i1026" o:spt="75" type="#_x0000_t75" style="height:170.45pt;width:400.1pt;" filled="f" o:preferrelative="t" stroked="f" coordsize="21600,21600">
            <v:path/>
            <v:fill on="f" focussize="0,0"/>
            <v:stroke on="f" joinstyle="miter"/>
            <v:imagedata r:id="rId5" o:title=""/>
            <o:lock v:ext="edit" aspectratio="t"/>
            <w10:wrap type="none"/>
            <w10:anchorlock/>
          </v:shape>
        </w:pict>
      </w:r>
    </w:p>
    <w:p>
      <w:pPr>
        <w:widowControl/>
        <w:shd w:val="clear" w:color="auto" w:fill="FFFFFF"/>
        <w:jc w:val="left"/>
        <w:textAlignment w:val="baseline"/>
        <w:rPr>
          <w:rFonts w:ascii="宋体" w:hAnsi="宋体" w:cs="宋体"/>
          <w:color w:val="auto"/>
          <w:kern w:val="0"/>
          <w:sz w:val="24"/>
          <w:szCs w:val="24"/>
          <w:highlight w:val="none"/>
        </w:rPr>
      </w:pPr>
      <w:r>
        <w:rPr>
          <w:rFonts w:hint="eastAsia" w:ascii="宋体" w:hAnsi="宋体" w:cs="宋体"/>
          <w:b/>
          <w:bCs/>
          <w:color w:val="auto"/>
          <w:kern w:val="0"/>
          <w:sz w:val="24"/>
          <w:szCs w:val="24"/>
          <w:highlight w:val="none"/>
        </w:rPr>
        <w:t>五、财务凭证</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如果需要财务凭证做报销用，请发邮件至</w:t>
      </w:r>
      <w:bookmarkStart w:id="0" w:name="_Hlt478196653"/>
      <w:bookmarkEnd w:id="0"/>
      <w:r>
        <w:rPr>
          <w:rFonts w:ascii="宋体" w:hAnsi="宋体" w:cs="宋体"/>
          <w:color w:val="auto"/>
          <w:kern w:val="0"/>
          <w:sz w:val="24"/>
          <w:szCs w:val="24"/>
          <w:highlight w:val="none"/>
        </w:rPr>
        <w:t>wuyifapiao@163.com</w:t>
      </w:r>
      <w:r>
        <w:rPr>
          <w:rFonts w:hint="eastAsia" w:ascii="宋体" w:hAnsi="宋体" w:cs="宋体"/>
          <w:color w:val="auto"/>
          <w:kern w:val="0"/>
          <w:sz w:val="24"/>
          <w:szCs w:val="24"/>
          <w:highlight w:val="none"/>
        </w:rPr>
        <w:t>索取。邮件标题：报销单位</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纳税人识别号</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金额（如：中国矿业大学</w:t>
      </w:r>
      <w:r>
        <w:rPr>
          <w:rFonts w:ascii="宋体" w:hAnsi="宋体" w:cs="宋体"/>
          <w:color w:val="auto"/>
          <w:kern w:val="0"/>
          <w:sz w:val="24"/>
          <w:szCs w:val="24"/>
          <w:highlight w:val="none"/>
        </w:rPr>
        <w:t>+ 12100000466007570L+2000</w:t>
      </w:r>
      <w:r>
        <w:rPr>
          <w:rFonts w:hint="eastAsia" w:ascii="宋体" w:hAnsi="宋体" w:cs="宋体"/>
          <w:color w:val="auto"/>
          <w:kern w:val="0"/>
          <w:sz w:val="24"/>
          <w:szCs w:val="24"/>
          <w:highlight w:val="none"/>
        </w:rPr>
        <w:t>元）。为保证财务凭证顺利开具，请将转账汇款凭证放在附件中。注：五一数学建模竞赛开具的财务凭证内容为：服务费。</w:t>
      </w:r>
    </w:p>
    <w:p>
      <w:pPr>
        <w:widowControl/>
        <w:shd w:val="clear" w:color="auto" w:fill="FFFFFF"/>
        <w:jc w:val="left"/>
        <w:textAlignment w:val="baseline"/>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六、</w:t>
      </w:r>
      <w:r>
        <w:rPr>
          <w:rFonts w:hint="eastAsia" w:ascii="宋体" w:hAnsi="宋体" w:cs="宋体"/>
          <w:b/>
          <w:bCs/>
          <w:color w:val="auto"/>
          <w:kern w:val="0"/>
          <w:sz w:val="24"/>
          <w:szCs w:val="24"/>
          <w:highlight w:val="none"/>
        </w:rPr>
        <w:t>论文的提交</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竞赛论文只需提交电子档，不需邮寄纸质文档。提交的竞赛论文统一为</w:t>
      </w:r>
      <w:r>
        <w:rPr>
          <w:rFonts w:ascii="宋体" w:hAnsi="宋体" w:cs="宋体"/>
          <w:color w:val="auto"/>
          <w:kern w:val="0"/>
          <w:sz w:val="24"/>
          <w:szCs w:val="24"/>
          <w:highlight w:val="none"/>
        </w:rPr>
        <w:t>PDF</w:t>
      </w:r>
      <w:r>
        <w:rPr>
          <w:rFonts w:hint="eastAsia" w:ascii="宋体" w:hAnsi="宋体" w:cs="宋体"/>
          <w:color w:val="auto"/>
          <w:kern w:val="0"/>
          <w:sz w:val="24"/>
          <w:szCs w:val="24"/>
          <w:highlight w:val="none"/>
        </w:rPr>
        <w:t>格式且以团队编号命名的文件。（如</w:t>
      </w:r>
      <w:r>
        <w:rPr>
          <w:rFonts w:ascii="宋体" w:hAnsi="宋体" w:cs="宋体"/>
          <w:color w:val="auto"/>
          <w:kern w:val="0"/>
          <w:sz w:val="24"/>
          <w:szCs w:val="24"/>
          <w:highlight w:val="none"/>
        </w:rPr>
        <w:t>B18057954.pdf</w:t>
      </w: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（注</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不推荐苹果系统处理pdf文件）</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竞赛论文通过竞赛系统在线提交，截止时间之前可做多次提交，但只保留最后一次提交的文件。</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同时队长使用注册账号的邮箱将论文以附件形式发送至相关邮箱以做备查。邮件标题为团队编号。</w:t>
      </w:r>
    </w:p>
    <w:p>
      <w:pPr>
        <w:widowControl/>
        <w:shd w:val="clear" w:color="auto" w:fill="FFFFFF"/>
        <w:ind w:left="855" w:firstLine="48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题提交邮箱：</w:t>
      </w:r>
      <w:r>
        <w:rPr>
          <w:rFonts w:ascii="宋体" w:hAnsi="宋体" w:cs="宋体"/>
          <w:color w:val="auto"/>
          <w:kern w:val="0"/>
          <w:sz w:val="24"/>
          <w:szCs w:val="24"/>
          <w:highlight w:val="none"/>
        </w:rPr>
        <w:t> wuyilunwentijiaoa@163.com</w:t>
      </w:r>
    </w:p>
    <w:p>
      <w:pPr>
        <w:widowControl/>
        <w:shd w:val="clear" w:color="auto" w:fill="FFFFFF"/>
        <w:ind w:left="855" w:firstLine="48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题提交邮箱：</w:t>
      </w:r>
      <w:r>
        <w:rPr>
          <w:rFonts w:ascii="宋体" w:hAnsi="宋体" w:cs="宋体"/>
          <w:color w:val="auto"/>
          <w:kern w:val="0"/>
          <w:sz w:val="24"/>
          <w:szCs w:val="24"/>
          <w:highlight w:val="none"/>
        </w:rPr>
        <w:t> wuyilunwentijiaob@163.com</w:t>
      </w:r>
    </w:p>
    <w:p>
      <w:pPr>
        <w:widowControl/>
        <w:shd w:val="clear" w:color="auto" w:fill="FFFFFF"/>
        <w:ind w:left="855" w:firstLine="48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题提交邮箱：</w:t>
      </w:r>
      <w:r>
        <w:rPr>
          <w:rFonts w:ascii="宋体" w:hAnsi="宋体" w:cs="宋体"/>
          <w:color w:val="auto"/>
          <w:kern w:val="0"/>
          <w:sz w:val="24"/>
          <w:szCs w:val="24"/>
          <w:highlight w:val="none"/>
        </w:rPr>
        <w:t> wuyilunwentijiaoc@163.com</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竞赛论文提交截止时间：</w:t>
      </w:r>
      <w:r>
        <w:rPr>
          <w:rFonts w:ascii="宋体" w:hAnsi="宋体" w:cs="宋体"/>
          <w:color w:val="auto"/>
          <w:kern w:val="0"/>
          <w:sz w:val="24"/>
          <w:szCs w:val="24"/>
          <w:highlight w:val="none"/>
        </w:rPr>
        <w:t>2021</w:t>
      </w: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rPr>
        <w:t>4</w:t>
      </w:r>
      <w:r>
        <w:rPr>
          <w:rFonts w:hint="eastAsia" w:ascii="宋体" w:hAnsi="宋体" w:cs="宋体"/>
          <w:color w:val="auto"/>
          <w:kern w:val="0"/>
          <w:sz w:val="24"/>
          <w:szCs w:val="24"/>
          <w:highlight w:val="none"/>
        </w:rPr>
        <w:t>日上午</w:t>
      </w:r>
      <w:r>
        <w:rPr>
          <w:rFonts w:ascii="宋体" w:hAnsi="宋体" w:cs="宋体"/>
          <w:color w:val="auto"/>
          <w:kern w:val="0"/>
          <w:sz w:val="24"/>
          <w:szCs w:val="24"/>
          <w:highlight w:val="none"/>
        </w:rPr>
        <w:t>9:00</w:t>
      </w:r>
      <w:r>
        <w:rPr>
          <w:rFonts w:hint="eastAsia" w:ascii="宋体" w:hAnsi="宋体" w:cs="宋体"/>
          <w:color w:val="auto"/>
          <w:kern w:val="0"/>
          <w:sz w:val="24"/>
          <w:szCs w:val="24"/>
          <w:highlight w:val="none"/>
        </w:rPr>
        <w:t>。请务必在截止时间之前提交论文。原则上迟交的论文不参加评审，请各参赛队、指导教师高度重视。由于撰写、编辑论文需要较长的时间，其中还有很多的偶然因素，请各参赛队务必留足提交时间。</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提交后系统将对论文进行检测，不符合格式的论文将不予参加评审，涉嫌抄袭的论文将取消评奖资格。</w:t>
      </w:r>
    </w:p>
    <w:p>
      <w:pPr>
        <w:widowControl/>
        <w:shd w:val="clear" w:color="auto" w:fill="FFFFFF"/>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七、评审的有关规定</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竞赛组委会在全国范围内聘请有一定数学建模造诣的专家组成</w:t>
      </w:r>
      <w:r>
        <w:rPr>
          <w:rFonts w:ascii="宋体" w:hAnsi="宋体" w:cs="宋体"/>
          <w:color w:val="auto"/>
          <w:kern w:val="0"/>
          <w:sz w:val="24"/>
          <w:szCs w:val="24"/>
          <w:highlight w:val="none"/>
        </w:rPr>
        <w:t>评审委员会</w:t>
      </w:r>
      <w:r>
        <w:rPr>
          <w:rFonts w:hint="eastAsia" w:ascii="宋体" w:hAnsi="宋体" w:cs="宋体"/>
          <w:color w:val="auto"/>
          <w:kern w:val="0"/>
          <w:sz w:val="24"/>
          <w:szCs w:val="24"/>
          <w:highlight w:val="none"/>
        </w:rPr>
        <w:t>，由评委会评委对提交论文进行评审。</w:t>
      </w:r>
      <w:r>
        <w:rPr>
          <w:rFonts w:ascii="宋体" w:hAnsi="宋体" w:cs="宋体"/>
          <w:color w:val="auto"/>
          <w:kern w:val="0"/>
          <w:sz w:val="24"/>
          <w:szCs w:val="24"/>
          <w:highlight w:val="none"/>
        </w:rPr>
        <w:t>评委会</w:t>
      </w:r>
      <w:r>
        <w:rPr>
          <w:rFonts w:hint="eastAsia" w:ascii="宋体" w:hAnsi="宋体" w:cs="宋体"/>
          <w:color w:val="auto"/>
          <w:kern w:val="0"/>
          <w:sz w:val="24"/>
          <w:szCs w:val="24"/>
          <w:highlight w:val="none"/>
        </w:rPr>
        <w:t>及评委对组委会负责，不代表任何学校。评审按题目分组进行，每组设组长一名，一般由命题人担任。各组对赛题及参考答案进行充分讨论，结合样本论文反映出来的问题，综合假设的合理性，建模的创造性，结果的正确性和表述的清晰性等方面制定评审标准。评审流程一般包括初评、网评、会评、复审和复议等过程。</w:t>
      </w:r>
      <w:r>
        <w:rPr>
          <w:rFonts w:ascii="宋体" w:hAnsi="宋体" w:cs="宋体"/>
          <w:color w:val="auto"/>
          <w:kern w:val="0"/>
          <w:sz w:val="24"/>
          <w:szCs w:val="24"/>
          <w:highlight w:val="none"/>
        </w:rPr>
        <w:t>评委会将</w:t>
      </w:r>
      <w:r>
        <w:rPr>
          <w:rFonts w:hint="eastAsia" w:ascii="宋体" w:hAnsi="宋体" w:cs="宋体"/>
          <w:color w:val="auto"/>
          <w:kern w:val="0"/>
          <w:sz w:val="24"/>
          <w:szCs w:val="24"/>
          <w:highlight w:val="none"/>
        </w:rPr>
        <w:t>评审结果交组委会，由组委会按照竞赛章程进行结果公示、评奖等后续工作。</w:t>
      </w:r>
    </w:p>
    <w:p>
      <w:pPr>
        <w:widowControl/>
        <w:shd w:val="clear" w:color="auto" w:fill="FFFFFF"/>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八、竞赛奖励形式</w:t>
      </w:r>
    </w:p>
    <w:p>
      <w:pPr>
        <w:widowControl/>
        <w:numPr>
          <w:ilvl w:val="0"/>
          <w:numId w:val="1"/>
        </w:numPr>
        <w:shd w:val="clear" w:color="auto" w:fill="FFFFFF"/>
        <w:ind w:right="135"/>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竞赛一等奖占所在组别报名队数的</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w:t>
      </w:r>
    </w:p>
    <w:p>
      <w:pPr>
        <w:widowControl/>
        <w:numPr>
          <w:ilvl w:val="0"/>
          <w:numId w:val="1"/>
        </w:numPr>
        <w:shd w:val="clear" w:color="auto" w:fill="FFFFFF"/>
        <w:ind w:right="135"/>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竞赛二等奖占所在组别报名队数的</w:t>
      </w:r>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w:t>
      </w:r>
    </w:p>
    <w:p>
      <w:pPr>
        <w:widowControl/>
        <w:numPr>
          <w:ilvl w:val="0"/>
          <w:numId w:val="1"/>
        </w:numPr>
        <w:shd w:val="clear" w:color="auto" w:fill="FFFFFF"/>
        <w:ind w:right="135"/>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竞赛三等奖占所在组别报名队数的</w:t>
      </w:r>
      <w:r>
        <w:rPr>
          <w:rFonts w:ascii="宋体" w:hAnsi="宋体" w:cs="宋体"/>
          <w:color w:val="auto"/>
          <w:kern w:val="0"/>
          <w:sz w:val="24"/>
          <w:szCs w:val="24"/>
          <w:highlight w:val="none"/>
        </w:rPr>
        <w:t>25%</w:t>
      </w:r>
      <w:r>
        <w:rPr>
          <w:rFonts w:hint="eastAsia" w:ascii="宋体" w:hAnsi="宋体" w:cs="宋体"/>
          <w:color w:val="auto"/>
          <w:kern w:val="0"/>
          <w:sz w:val="24"/>
          <w:szCs w:val="24"/>
          <w:highlight w:val="none"/>
        </w:rPr>
        <w:t>；</w:t>
      </w:r>
    </w:p>
    <w:p>
      <w:pPr>
        <w:widowControl/>
        <w:numPr>
          <w:ilvl w:val="0"/>
          <w:numId w:val="1"/>
        </w:numPr>
        <w:shd w:val="clear" w:color="auto" w:fill="FFFFFF"/>
        <w:ind w:right="135"/>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凡成功提交有效论文的参赛队均可获得成功参赛奖；</w:t>
      </w:r>
    </w:p>
    <w:p>
      <w:pPr>
        <w:widowControl/>
        <w:numPr>
          <w:ilvl w:val="0"/>
          <w:numId w:val="1"/>
        </w:numPr>
        <w:shd w:val="clear" w:color="auto" w:fill="FFFFFF"/>
        <w:ind w:right="135"/>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组委会将根据指导队伍的获奖情况评出“优秀指导教师”奖若干名；</w:t>
      </w:r>
    </w:p>
    <w:p>
      <w:pPr>
        <w:widowControl/>
        <w:numPr>
          <w:ilvl w:val="0"/>
          <w:numId w:val="1"/>
        </w:numPr>
        <w:shd w:val="clear" w:color="auto" w:fill="FFFFFF"/>
        <w:ind w:right="135"/>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组委会将根据学校或地区参赛情况评出“优秀组织奖”、“优秀组织工作者”、“优秀志愿者”奖等若干项（名）。</w:t>
      </w:r>
    </w:p>
    <w:p>
      <w:pPr>
        <w:widowControl/>
        <w:shd w:val="clear" w:color="auto" w:fill="FFFFFF"/>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九、异议期的规定</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为维护竞赛纪律，提倡良好的赛风，杜绝不公平竞争，设立异议期。组委会通过官网公示评选结果，公示期内接受异议申请和违纪举报。组委会一般不受理要求提高获奖级别的申请。违纪举报请务必实名并提供相关证据，组委会对违纪举报进行调查，并有权取消确有违纪行为参赛队的获奖资格。</w:t>
      </w:r>
    </w:p>
    <w:p>
      <w:pPr>
        <w:widowControl/>
        <w:shd w:val="clear" w:color="auto" w:fill="FFFFFF"/>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十、其他</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如用户未能及时收到验证码、通知信等系统邮件，请关注垃圾邮件文件夹。</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其他未尽事宜或有疑问请联系战培龙（电话：</w:t>
      </w:r>
      <w:r>
        <w:rPr>
          <w:rFonts w:ascii="宋体" w:hAnsi="宋体" w:cs="宋体"/>
          <w:color w:val="auto"/>
          <w:kern w:val="0"/>
          <w:sz w:val="24"/>
          <w:szCs w:val="24"/>
          <w:highlight w:val="none"/>
        </w:rPr>
        <w:t>15896422874</w:t>
      </w:r>
      <w:r>
        <w:rPr>
          <w:rFonts w:hint="eastAsia" w:ascii="宋体" w:hAnsi="宋体" w:cs="宋体"/>
          <w:color w:val="auto"/>
          <w:kern w:val="0"/>
          <w:sz w:val="24"/>
          <w:szCs w:val="24"/>
          <w:highlight w:val="none"/>
        </w:rPr>
        <w:t>）或发送邮件。</w:t>
      </w:r>
    </w:p>
    <w:p>
      <w:pPr>
        <w:widowControl/>
        <w:shd w:val="clear" w:color="auto" w:fill="FFFFFF"/>
        <w:ind w:firstLine="480"/>
        <w:jc w:val="left"/>
        <w:textAlignment w:val="baseline"/>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官方邮箱：</w:t>
      </w:r>
      <w:r>
        <w:rPr>
          <w:color w:val="auto"/>
          <w:highlight w:val="none"/>
        </w:rPr>
        <w:fldChar w:fldCharType="begin"/>
      </w:r>
      <w:r>
        <w:rPr>
          <w:color w:val="auto"/>
          <w:highlight w:val="none"/>
        </w:rPr>
        <w:instrText xml:space="preserve"> HYPERLINK "mailto:wuyishumojingsai@163.com" </w:instrText>
      </w:r>
      <w:r>
        <w:rPr>
          <w:color w:val="auto"/>
          <w:highlight w:val="none"/>
        </w:rPr>
        <w:fldChar w:fldCharType="separate"/>
      </w:r>
      <w:r>
        <w:rPr>
          <w:rFonts w:ascii="宋体" w:hAnsi="宋体" w:cs="宋体"/>
          <w:color w:val="auto"/>
          <w:kern w:val="0"/>
          <w:sz w:val="24"/>
          <w:szCs w:val="24"/>
          <w:highlight w:val="none"/>
        </w:rPr>
        <w:t>wuyishumojingsai@163.com</w:t>
      </w:r>
      <w:r>
        <w:rPr>
          <w:rFonts w:ascii="宋体" w:hAnsi="宋体" w:cs="宋体"/>
          <w:color w:val="auto"/>
          <w:kern w:val="0"/>
          <w:sz w:val="24"/>
          <w:szCs w:val="24"/>
          <w:highlight w:val="none"/>
        </w:rPr>
        <w:fldChar w:fldCharType="end"/>
      </w:r>
      <w:r>
        <w:rPr>
          <w:rFonts w:ascii="宋体" w:hAnsi="宋体" w:cs="宋体"/>
          <w:color w:val="auto"/>
          <w:kern w:val="0"/>
          <w:sz w:val="24"/>
          <w:szCs w:val="24"/>
          <w:highlight w:val="none"/>
        </w:rPr>
        <w:t> (</w:t>
      </w:r>
      <w:r>
        <w:rPr>
          <w:rFonts w:hint="eastAsia" w:ascii="宋体" w:hAnsi="宋体" w:cs="宋体"/>
          <w:color w:val="auto"/>
          <w:kern w:val="0"/>
          <w:sz w:val="24"/>
          <w:szCs w:val="24"/>
          <w:highlight w:val="none"/>
        </w:rPr>
        <w:t>赛务咨询、集体缴费、论文问题、评审问题等）</w:t>
      </w:r>
    </w:p>
    <w:p>
      <w:pPr>
        <w:widowControl/>
        <w:shd w:val="clear" w:color="auto" w:fill="FFFFFF"/>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技术支持邮箱：lijiaqi@nanshudata.com（竞赛系统技术问题）</w:t>
      </w:r>
    </w:p>
    <w:p>
      <w:pPr>
        <w:widowControl/>
        <w:shd w:val="clear" w:color="auto" w:fill="FFFFFF"/>
        <w:ind w:firstLine="480"/>
        <w:jc w:val="left"/>
        <w:textAlignment w:val="baseline"/>
        <w:rPr>
          <w:rFonts w:ascii="宋体" w:hAnsi="宋体" w:cs="宋体"/>
          <w:color w:val="auto"/>
          <w:kern w:val="0"/>
          <w:sz w:val="24"/>
          <w:szCs w:val="24"/>
          <w:highlight w:val="none"/>
          <w:shd w:val="pct10" w:color="auto" w:fill="FFFFFF"/>
        </w:rPr>
      </w:pPr>
      <w:r>
        <w:rPr>
          <w:rFonts w:hint="eastAsia" w:ascii="宋体" w:hAnsi="宋体" w:cs="宋体"/>
          <w:color w:val="auto"/>
          <w:kern w:val="0"/>
          <w:sz w:val="24"/>
          <w:szCs w:val="24"/>
          <w:highlight w:val="none"/>
        </w:rPr>
        <w:t>竞赛系统技术支持QQ群：</w:t>
      </w:r>
      <w:r>
        <w:rPr>
          <w:rFonts w:ascii="宋体" w:hAnsi="宋体" w:cs="宋体"/>
          <w:color w:val="auto"/>
          <w:kern w:val="0"/>
          <w:sz w:val="24"/>
          <w:szCs w:val="24"/>
          <w:highlight w:val="none"/>
        </w:rPr>
        <w:t>659886573</w:t>
      </w:r>
      <w:r>
        <w:rPr>
          <w:rFonts w:hint="eastAsia" w:ascii="宋体" w:hAnsi="宋体" w:cs="宋体"/>
          <w:color w:val="auto"/>
          <w:kern w:val="0"/>
          <w:sz w:val="24"/>
          <w:szCs w:val="24"/>
          <w:highlight w:val="none"/>
        </w:rPr>
        <w:t>。</w:t>
      </w:r>
    </w:p>
    <w:p>
      <w:pPr>
        <w:widowControl/>
        <w:shd w:val="clear" w:color="auto" w:fill="FFFFFF"/>
        <w:spacing w:after="300"/>
        <w:ind w:firstLine="48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  </w:t>
      </w:r>
    </w:p>
    <w:p>
      <w:pPr>
        <w:widowControl/>
        <w:shd w:val="clear" w:color="auto" w:fill="FFFFFF"/>
        <w:ind w:firstLine="555"/>
        <w:jc w:val="righ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第十八届五一数学建模竞赛组委会</w:t>
      </w:r>
    </w:p>
    <w:p>
      <w:pPr>
        <w:widowControl/>
        <w:shd w:val="clear" w:color="auto" w:fill="FFFFFF"/>
        <w:ind w:firstLine="555"/>
        <w:jc w:val="righ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2021</w:t>
      </w: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rPr>
        <w:t>3</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日</w:t>
      </w:r>
    </w:p>
    <w:p>
      <w:pPr>
        <w:widowControl/>
        <w:jc w:val="left"/>
        <w:rPr>
          <w:rFonts w:ascii="宋体" w:hAnsi="宋体" w:cs="宋体"/>
          <w:color w:val="auto"/>
          <w:kern w:val="0"/>
          <w:sz w:val="24"/>
          <w:szCs w:val="24"/>
          <w:highlight w:val="none"/>
        </w:rPr>
      </w:pPr>
    </w:p>
    <w:p>
      <w:pPr>
        <w:widowControl/>
        <w:shd w:val="clear" w:color="auto" w:fill="FFFFFF"/>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 </w:t>
      </w:r>
      <w:r>
        <w:rPr>
          <w:rFonts w:ascii="宋体" w:hAnsi="宋体" w:cs="宋体"/>
          <w:color w:val="auto"/>
          <w:kern w:val="0"/>
          <w:sz w:val="24"/>
          <w:szCs w:val="24"/>
          <w:highlight w:val="none"/>
        </w:rPr>
        <w:br w:type="page"/>
      </w:r>
    </w:p>
    <w:p>
      <w:pPr>
        <w:widowControl/>
        <w:shd w:val="clear" w:color="auto" w:fill="FFFFFF"/>
        <w:ind w:right="840" w:firstLine="555"/>
        <w:jc w:val="left"/>
        <w:textAlignment w:val="baseline"/>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附表</w:t>
      </w:r>
      <w:r>
        <w:rPr>
          <w:rFonts w:ascii="宋体" w:hAnsi="宋体" w:cs="宋体"/>
          <w:b/>
          <w:bCs/>
          <w:color w:val="auto"/>
          <w:kern w:val="0"/>
          <w:sz w:val="24"/>
          <w:szCs w:val="24"/>
          <w:highlight w:val="none"/>
        </w:rPr>
        <w:t>1</w:t>
      </w:r>
      <w:r>
        <w:rPr>
          <w:rFonts w:hint="eastAsia" w:ascii="宋体" w:hAnsi="宋体" w:cs="宋体"/>
          <w:b/>
          <w:bCs/>
          <w:color w:val="auto"/>
          <w:kern w:val="0"/>
          <w:sz w:val="24"/>
          <w:szCs w:val="24"/>
          <w:highlight w:val="none"/>
        </w:rPr>
        <w:t>：赛题统计</w:t>
      </w:r>
    </w:p>
    <w:p>
      <w:pPr>
        <w:widowControl/>
        <w:shd w:val="clear" w:color="auto" w:fill="FFFFFF"/>
        <w:ind w:right="840" w:firstLine="555"/>
        <w:jc w:val="center"/>
        <w:textAlignment w:val="baseline"/>
        <w:rPr>
          <w:rFonts w:ascii="宋体" w:hAnsi="宋体" w:cs="宋体"/>
          <w:color w:val="auto"/>
          <w:kern w:val="0"/>
          <w:sz w:val="24"/>
          <w:szCs w:val="24"/>
          <w:highlight w:val="none"/>
        </w:rPr>
      </w:pPr>
      <w:r>
        <w:rPr>
          <w:rFonts w:hint="eastAsia" w:ascii="宋体" w:hAnsi="宋体" w:cs="宋体"/>
          <w:bCs/>
          <w:color w:val="auto"/>
          <w:kern w:val="0"/>
          <w:sz w:val="24"/>
          <w:szCs w:val="24"/>
          <w:highlight w:val="none"/>
        </w:rPr>
        <w:t>五一数学建模竞赛赛题统计</w:t>
      </w:r>
    </w:p>
    <w:tbl>
      <w:tblPr>
        <w:tblStyle w:val="13"/>
        <w:tblW w:w="0" w:type="auto"/>
        <w:jc w:val="center"/>
        <w:tblLayout w:type="autofit"/>
        <w:tblCellMar>
          <w:top w:w="0" w:type="dxa"/>
          <w:left w:w="0" w:type="dxa"/>
          <w:bottom w:w="0" w:type="dxa"/>
          <w:right w:w="0" w:type="dxa"/>
        </w:tblCellMar>
      </w:tblPr>
      <w:tblGrid>
        <w:gridCol w:w="993"/>
        <w:gridCol w:w="5932"/>
      </w:tblGrid>
      <w:tr>
        <w:trPr>
          <w:trHeight w:val="284" w:hRule="atLeast"/>
          <w:jc w:val="center"/>
        </w:trPr>
        <w:tc>
          <w:tcPr>
            <w:tcW w:w="993"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bottom"/>
          </w:tcPr>
          <w:p>
            <w:pPr>
              <w:widowControl/>
              <w:jc w:val="center"/>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年份</w:t>
            </w:r>
          </w:p>
        </w:tc>
        <w:tc>
          <w:tcPr>
            <w:tcW w:w="5932"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bottom"/>
          </w:tcPr>
          <w:p>
            <w:pPr>
              <w:widowControl/>
              <w:jc w:val="center"/>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题目</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2004</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题：失业工人如何选择满意工作</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题：汽车保险问题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题：大型运动会团体参赛成绩评价</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D</w:t>
            </w:r>
            <w:r>
              <w:rPr>
                <w:rFonts w:hint="eastAsia" w:ascii="宋体" w:hAnsi="宋体" w:cs="宋体"/>
                <w:color w:val="auto"/>
                <w:kern w:val="0"/>
                <w:sz w:val="24"/>
                <w:szCs w:val="24"/>
                <w:highlight w:val="none"/>
              </w:rPr>
              <w:t>题：降落伞的选择</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2005</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题：抑制房地产泡沫问题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题：工件的安装与排序问题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题：人民币汇率对经济的影响</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D</w:t>
            </w:r>
            <w:r>
              <w:rPr>
                <w:rFonts w:hint="eastAsia" w:ascii="宋体" w:hAnsi="宋体" w:cs="宋体"/>
                <w:color w:val="auto"/>
                <w:kern w:val="0"/>
                <w:sz w:val="24"/>
                <w:szCs w:val="24"/>
                <w:highlight w:val="none"/>
              </w:rPr>
              <w:t>题：职业教育与国民经济关系问题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2006</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题：自来水的定价</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题：篮球比赛问题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题：减速路障的放置</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2007</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题：毕业生就业问题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题：关于火车站股道和列检的问题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题：防洪物资调运问题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2008</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题：私家车保有量增长及调控问题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题：大型煤炭企业生产和供给问题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题：股指期货套利问题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2009</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题：房地产业发展问题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题：纯净水安全监控问题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题：企业事故管理能力形成机制问题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2010</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题：不确定环境下供应链的生产与订购决策问题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题：温室中的绿色生态臭氧病虫害防治</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题：汽车召回问题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2011</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题：幸福感的评价与量化模型</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题：旅游线路的优化设计</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题：高校综合奖学金的评定</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2012</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w:t>
            </w:r>
            <w:r>
              <w:rPr>
                <w:rFonts w:ascii="宋体" w:hAnsi="宋体" w:cs="宋体"/>
                <w:color w:val="auto"/>
                <w:kern w:val="0"/>
                <w:sz w:val="24"/>
                <w:szCs w:val="24"/>
                <w:highlight w:val="none"/>
              </w:rPr>
              <w:t>2012</w:t>
            </w:r>
            <w:r>
              <w:rPr>
                <w:rFonts w:hint="eastAsia" w:ascii="宋体" w:hAnsi="宋体" w:cs="宋体"/>
                <w:color w:val="auto"/>
                <w:kern w:val="0"/>
                <w:sz w:val="24"/>
                <w:szCs w:val="24"/>
                <w:highlight w:val="none"/>
              </w:rPr>
              <w:t>年医疗制度改革探讨</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题：煤炭企业生产调度与销售方案设计</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题：碳排放约束下的江苏省煤炭消费预测</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2013</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题：大学生体质健康评价问题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题：我国出口能源量测算问题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题：整车物流调度系统</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2014</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题：寻找黑匣子</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题：能源总量控制问题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题：“延迟退休”问题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2015</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题：不确定性条件下的最优路径问题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题：空气污染问题研究</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题：生态文明建设评价问题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2016</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题：购房中的数学问题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题：能源总量控制下的城市工业企业协调发展问题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题：“二孩政策”问题</w:t>
            </w:r>
          </w:p>
        </w:tc>
      </w:tr>
      <w:tr>
        <w:trPr>
          <w:trHeight w:val="284" w:hRule="atLeast"/>
          <w:jc w:val="center"/>
        </w:trPr>
        <w:tc>
          <w:tcPr>
            <w:tcW w:w="993" w:type="dxa"/>
            <w:vMerge w:val="restart"/>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2017</w:t>
            </w: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题：公交车排班问题</w:t>
            </w:r>
          </w:p>
        </w:tc>
      </w:tr>
      <w:tr>
        <w:trPr>
          <w:trHeight w:val="284" w:hRule="atLeast"/>
          <w:jc w:val="center"/>
        </w:trPr>
        <w:tc>
          <w:tcPr>
            <w:tcW w:w="993" w:type="dxa"/>
            <w:vMerge w:val="continue"/>
            <w:tcBorders>
              <w:top w:val="nil"/>
              <w:left w:val="single" w:color="000000" w:sz="6" w:space="0"/>
              <w:bottom w:val="single" w:color="000000" w:sz="6"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bookmarkStart w:id="1" w:name="OLE_LINK77"/>
            <w:bookmarkEnd w:id="1"/>
            <w:bookmarkStart w:id="2" w:name="OLE_LINK36"/>
            <w:bookmarkEnd w:id="2"/>
            <w:bookmarkStart w:id="3" w:name="OLE_LINK78"/>
            <w:bookmarkEnd w:id="3"/>
            <w:bookmarkStart w:id="4" w:name="OLE_LINK37"/>
            <w:r>
              <w:rPr>
                <w:rFonts w:ascii="宋体" w:hAnsi="宋体" w:cs="宋体"/>
                <w:color w:val="auto"/>
                <w:kern w:val="0"/>
                <w:sz w:val="24"/>
                <w:szCs w:val="24"/>
                <w:highlight w:val="none"/>
              </w:rPr>
              <w:t>B</w:t>
            </w:r>
            <w:bookmarkEnd w:id="4"/>
            <w:r>
              <w:rPr>
                <w:rFonts w:hint="eastAsia" w:ascii="宋体" w:hAnsi="宋体" w:cs="宋体"/>
                <w:color w:val="auto"/>
                <w:kern w:val="0"/>
                <w:sz w:val="24"/>
                <w:szCs w:val="24"/>
                <w:highlight w:val="none"/>
              </w:rPr>
              <w:t>题：自媒体时代的消息传播问题</w:t>
            </w:r>
          </w:p>
        </w:tc>
      </w:tr>
      <w:tr>
        <w:trPr>
          <w:trHeight w:val="284" w:hRule="atLeast"/>
          <w:jc w:val="center"/>
        </w:trPr>
        <w:tc>
          <w:tcPr>
            <w:tcW w:w="993" w:type="dxa"/>
            <w:vMerge w:val="continue"/>
            <w:tcBorders>
              <w:top w:val="nil"/>
              <w:left w:val="single" w:color="000000" w:sz="6" w:space="0"/>
              <w:bottom w:val="single" w:color="auto" w:sz="4" w:space="0"/>
              <w:right w:val="single" w:color="000000" w:sz="6" w:space="0"/>
            </w:tcBorders>
            <w:vAlign w:val="center"/>
          </w:tcPr>
          <w:p>
            <w:pPr>
              <w:widowControl/>
              <w:jc w:val="center"/>
              <w:textAlignment w:val="baseline"/>
              <w:rPr>
                <w:rFonts w:ascii="宋体" w:hAnsi="宋体" w:cs="宋体"/>
                <w:color w:val="auto"/>
                <w:kern w:val="0"/>
                <w:sz w:val="24"/>
                <w:szCs w:val="24"/>
                <w:highlight w:val="none"/>
              </w:rPr>
            </w:pPr>
          </w:p>
        </w:tc>
        <w:tc>
          <w:tcPr>
            <w:tcW w:w="5932" w:type="dxa"/>
            <w:tcBorders>
              <w:top w:val="nil"/>
              <w:left w:val="nil"/>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题：宜居城市问题</w:t>
            </w:r>
          </w:p>
        </w:tc>
      </w:tr>
      <w:tr>
        <w:trPr>
          <w:trHeight w:val="284" w:hRule="atLeast"/>
          <w:jc w:val="center"/>
        </w:trPr>
        <w:tc>
          <w:tcPr>
            <w:tcW w:w="993" w:type="dxa"/>
            <w:vMerge w:val="restart"/>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2018</w:t>
            </w:r>
          </w:p>
        </w:tc>
        <w:tc>
          <w:tcPr>
            <w:tcW w:w="5932" w:type="dxa"/>
            <w:tcBorders>
              <w:top w:val="nil"/>
              <w:left w:val="single" w:color="auto" w:sz="4" w:space="0"/>
              <w:bottom w:val="single" w:color="000000" w:sz="6"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题：徐州潘安湖风景区游览路线设计</w:t>
            </w:r>
          </w:p>
        </w:tc>
      </w:tr>
      <w:tr>
        <w:trPr>
          <w:trHeight w:val="284"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color w:val="auto"/>
                <w:kern w:val="0"/>
                <w:sz w:val="24"/>
                <w:szCs w:val="24"/>
                <w:highlight w:val="none"/>
              </w:rPr>
            </w:pPr>
          </w:p>
        </w:tc>
        <w:tc>
          <w:tcPr>
            <w:tcW w:w="5932" w:type="dxa"/>
            <w:tcBorders>
              <w:top w:val="nil"/>
              <w:left w:val="single" w:color="auto" w:sz="4" w:space="0"/>
              <w:bottom w:val="single" w:color="auto" w:sz="4" w:space="0"/>
              <w:right w:val="single" w:color="000000" w:sz="6"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题：商业银行人民币贷款规模分配及盈利问题</w:t>
            </w:r>
          </w:p>
        </w:tc>
      </w:tr>
      <w:tr>
        <w:trPr>
          <w:trHeight w:val="284"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color w:val="auto"/>
                <w:kern w:val="0"/>
                <w:sz w:val="24"/>
                <w:szCs w:val="24"/>
                <w:highlight w:val="none"/>
              </w:rPr>
            </w:pPr>
          </w:p>
        </w:tc>
        <w:tc>
          <w:tcPr>
            <w:tcW w:w="593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题：江苏省本科教育质量综合评价</w:t>
            </w:r>
          </w:p>
        </w:tc>
      </w:tr>
      <w:tr>
        <w:trPr>
          <w:trHeight w:val="284" w:hRule="atLeast"/>
          <w:jc w:val="center"/>
        </w:trPr>
        <w:tc>
          <w:tcPr>
            <w:tcW w:w="99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2019</w:t>
            </w:r>
          </w:p>
        </w:tc>
        <w:tc>
          <w:tcPr>
            <w:tcW w:w="593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题：让标枪飞</w:t>
            </w:r>
          </w:p>
        </w:tc>
      </w:tr>
      <w:tr>
        <w:trPr>
          <w:trHeight w:val="284"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593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题：木板最优切割方案</w:t>
            </w:r>
          </w:p>
        </w:tc>
      </w:tr>
      <w:tr>
        <w:trPr>
          <w:trHeight w:val="284" w:hRule="atLeast"/>
          <w:jc w:val="center"/>
        </w:trPr>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highlight w:val="none"/>
              </w:rPr>
            </w:pPr>
          </w:p>
        </w:tc>
        <w:tc>
          <w:tcPr>
            <w:tcW w:w="593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题：科创板拟上市企业估值</w:t>
            </w:r>
          </w:p>
        </w:tc>
      </w:tr>
      <w:tr>
        <w:trPr>
          <w:trHeight w:val="284" w:hRule="atLeast"/>
          <w:jc w:val="center"/>
        </w:trPr>
        <w:tc>
          <w:tcPr>
            <w:tcW w:w="993" w:type="dxa"/>
            <w:vMerge w:val="restart"/>
            <w:tcBorders>
              <w:top w:val="single" w:color="auto" w:sz="4" w:space="0"/>
              <w:left w:val="single" w:color="auto" w:sz="4" w:space="0"/>
              <w:right w:val="single" w:color="auto" w:sz="4" w:space="0"/>
            </w:tcBorders>
            <w:vAlign w:val="center"/>
          </w:tcPr>
          <w:p>
            <w:pPr>
              <w:widowControl/>
              <w:jc w:val="center"/>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020</w:t>
            </w:r>
          </w:p>
        </w:tc>
        <w:tc>
          <w:tcPr>
            <w:tcW w:w="593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A</w:t>
            </w:r>
            <w:r>
              <w:rPr>
                <w:rFonts w:hint="eastAsia" w:ascii="宋体" w:hAnsi="宋体" w:cs="宋体"/>
                <w:color w:val="auto"/>
                <w:kern w:val="0"/>
                <w:sz w:val="24"/>
                <w:szCs w:val="24"/>
                <w:highlight w:val="none"/>
              </w:rPr>
              <w:t>题：煤炭价格预测问题</w:t>
            </w:r>
          </w:p>
        </w:tc>
      </w:tr>
      <w:tr>
        <w:trPr>
          <w:trHeight w:val="284" w:hRule="atLeast"/>
          <w:jc w:val="center"/>
        </w:trPr>
        <w:tc>
          <w:tcPr>
            <w:tcW w:w="993" w:type="dxa"/>
            <w:vMerge w:val="continue"/>
            <w:tcBorders>
              <w:left w:val="single" w:color="auto" w:sz="4" w:space="0"/>
              <w:right w:val="single" w:color="auto" w:sz="4" w:space="0"/>
            </w:tcBorders>
            <w:vAlign w:val="bottom"/>
          </w:tcPr>
          <w:p>
            <w:pPr>
              <w:widowControl/>
              <w:rPr>
                <w:rFonts w:ascii="宋体" w:hAnsi="宋体" w:cs="宋体"/>
                <w:color w:val="auto"/>
                <w:kern w:val="0"/>
                <w:sz w:val="24"/>
                <w:szCs w:val="24"/>
                <w:highlight w:val="none"/>
              </w:rPr>
            </w:pPr>
          </w:p>
        </w:tc>
        <w:tc>
          <w:tcPr>
            <w:tcW w:w="593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B</w:t>
            </w:r>
            <w:r>
              <w:rPr>
                <w:rFonts w:hint="eastAsia" w:ascii="宋体" w:hAnsi="宋体" w:cs="宋体"/>
                <w:color w:val="auto"/>
                <w:kern w:val="0"/>
                <w:sz w:val="24"/>
                <w:szCs w:val="24"/>
                <w:highlight w:val="none"/>
              </w:rPr>
              <w:t>题：基于系统性风险角度的基金资产配置策略分析</w:t>
            </w:r>
          </w:p>
        </w:tc>
      </w:tr>
      <w:tr>
        <w:trPr>
          <w:trHeight w:val="284" w:hRule="atLeast"/>
          <w:jc w:val="center"/>
        </w:trPr>
        <w:tc>
          <w:tcPr>
            <w:tcW w:w="993" w:type="dxa"/>
            <w:vMerge w:val="continue"/>
            <w:tcBorders>
              <w:left w:val="single" w:color="auto" w:sz="4" w:space="0"/>
              <w:bottom w:val="single" w:color="auto" w:sz="4" w:space="0"/>
              <w:right w:val="single" w:color="auto" w:sz="4" w:space="0"/>
            </w:tcBorders>
            <w:vAlign w:val="bottom"/>
          </w:tcPr>
          <w:p>
            <w:pPr>
              <w:widowControl/>
              <w:rPr>
                <w:rFonts w:ascii="宋体" w:hAnsi="宋体" w:cs="宋体"/>
                <w:color w:val="auto"/>
                <w:kern w:val="0"/>
                <w:sz w:val="24"/>
                <w:szCs w:val="24"/>
                <w:highlight w:val="none"/>
              </w:rPr>
            </w:pPr>
          </w:p>
        </w:tc>
        <w:tc>
          <w:tcPr>
            <w:tcW w:w="5932"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bottom"/>
          </w:tcPr>
          <w:p>
            <w:pPr>
              <w:widowControl/>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C</w:t>
            </w:r>
            <w:r>
              <w:rPr>
                <w:rFonts w:hint="eastAsia" w:ascii="宋体" w:hAnsi="宋体" w:cs="宋体"/>
                <w:color w:val="auto"/>
                <w:kern w:val="0"/>
                <w:sz w:val="24"/>
                <w:szCs w:val="24"/>
                <w:highlight w:val="none"/>
              </w:rPr>
              <w:t>题：饲料混合加工问题</w:t>
            </w:r>
          </w:p>
        </w:tc>
      </w:tr>
    </w:tbl>
    <w:p>
      <w:pPr>
        <w:widowControl/>
        <w:shd w:val="clear" w:color="auto" w:fill="FFFFFF"/>
        <w:spacing w:after="300"/>
        <w:ind w:left="555" w:firstLine="48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 </w:t>
      </w:r>
    </w:p>
    <w:p>
      <w:pPr>
        <w:widowControl/>
        <w:shd w:val="clear" w:color="auto" w:fill="FFFFFF"/>
        <w:spacing w:after="300"/>
        <w:ind w:left="555" w:firstLine="480"/>
        <w:jc w:val="left"/>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br w:type="page"/>
      </w:r>
    </w:p>
    <w:p>
      <w:pPr>
        <w:widowControl/>
        <w:shd w:val="clear" w:color="auto" w:fill="FFFFFF"/>
        <w:ind w:right="840" w:firstLine="555"/>
        <w:jc w:val="left"/>
        <w:textAlignment w:val="baseline"/>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附表</w:t>
      </w:r>
      <w:r>
        <w:rPr>
          <w:rFonts w:ascii="宋体" w:hAnsi="宋体" w:cs="宋体"/>
          <w:b/>
          <w:bCs/>
          <w:color w:val="auto"/>
          <w:kern w:val="0"/>
          <w:sz w:val="24"/>
          <w:szCs w:val="24"/>
          <w:highlight w:val="none"/>
        </w:rPr>
        <w:t>2</w:t>
      </w:r>
      <w:r>
        <w:rPr>
          <w:rFonts w:hint="eastAsia" w:ascii="宋体" w:hAnsi="宋体" w:cs="宋体"/>
          <w:b/>
          <w:bCs/>
          <w:color w:val="auto"/>
          <w:kern w:val="0"/>
          <w:sz w:val="24"/>
          <w:szCs w:val="24"/>
          <w:highlight w:val="none"/>
        </w:rPr>
        <w:t>：集体缴费信息登记</w:t>
      </w:r>
    </w:p>
    <w:p>
      <w:pPr>
        <w:widowControl/>
        <w:shd w:val="clear" w:color="auto" w:fill="FFFFFF"/>
        <w:ind w:right="840" w:firstLine="555"/>
        <w:jc w:val="center"/>
        <w:textAlignment w:val="baseline"/>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集体参赛缴费登记表</w:t>
      </w:r>
    </w:p>
    <w:tbl>
      <w:tblPr>
        <w:tblStyle w:val="13"/>
        <w:tblW w:w="0" w:type="auto"/>
        <w:tblInd w:w="0" w:type="dxa"/>
        <w:tblLayout w:type="autofit"/>
        <w:tblCellMar>
          <w:top w:w="0" w:type="dxa"/>
          <w:left w:w="0" w:type="dxa"/>
          <w:bottom w:w="0" w:type="dxa"/>
          <w:right w:w="0" w:type="dxa"/>
        </w:tblCellMar>
      </w:tblPr>
      <w:tblGrid>
        <w:gridCol w:w="2129"/>
        <w:gridCol w:w="2129"/>
        <w:gridCol w:w="2129"/>
        <w:gridCol w:w="2129"/>
      </w:tblGrid>
      <w:tr>
        <w:trPr>
          <w:trHeight w:val="345" w:hRule="atLeast"/>
        </w:trPr>
        <w:tc>
          <w:tcPr>
            <w:tcW w:w="2325"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高校负责人信息</w:t>
            </w:r>
          </w:p>
        </w:tc>
        <w:tc>
          <w:tcPr>
            <w:tcW w:w="2325"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姓名</w:t>
            </w:r>
          </w:p>
        </w:tc>
        <w:tc>
          <w:tcPr>
            <w:tcW w:w="2325"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手机号</w:t>
            </w:r>
          </w:p>
        </w:tc>
        <w:tc>
          <w:tcPr>
            <w:tcW w:w="2325"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学校</w:t>
            </w:r>
          </w:p>
        </w:tc>
      </w:tr>
      <w:tr>
        <w:trPr>
          <w:trHeight w:val="345" w:hRule="atLeast"/>
        </w:trPr>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vAlign w:val="bottom"/>
          </w:tcPr>
          <w:p>
            <w:pPr>
              <w:widowControl/>
              <w:jc w:val="left"/>
              <w:rPr>
                <w:rFonts w:ascii="宋体" w:hAnsi="宋体" w:cs="宋体"/>
                <w:color w:val="auto"/>
                <w:kern w:val="0"/>
                <w:sz w:val="24"/>
                <w:szCs w:val="24"/>
                <w:highlight w:val="none"/>
              </w:rPr>
            </w:pP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232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缴费方式（支付宝</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公对公）</w:t>
            </w: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缴费时间</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精确到分</w:t>
            </w:r>
            <w:r>
              <w:rPr>
                <w:rFonts w:ascii="宋体" w:hAnsi="宋体" w:cs="宋体"/>
                <w:color w:val="auto"/>
                <w:kern w:val="0"/>
                <w:sz w:val="24"/>
                <w:szCs w:val="24"/>
                <w:highlight w:val="none"/>
              </w:rPr>
              <w:t>)</w:t>
            </w: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232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缴费队数</w:t>
            </w: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232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bl>
    <w:p>
      <w:pPr>
        <w:widowControl/>
        <w:shd w:val="clear" w:color="auto" w:fill="FFFFFF"/>
        <w:ind w:firstLine="480"/>
        <w:jc w:val="center"/>
        <w:textAlignment w:val="baseline"/>
        <w:rPr>
          <w:rFonts w:ascii="宋体" w:hAnsi="宋体" w:cs="宋体"/>
          <w:b/>
          <w:bCs/>
          <w:color w:val="auto"/>
          <w:kern w:val="0"/>
          <w:sz w:val="24"/>
          <w:szCs w:val="24"/>
          <w:highlight w:val="none"/>
        </w:rPr>
      </w:pPr>
    </w:p>
    <w:p>
      <w:pPr>
        <w:widowControl/>
        <w:shd w:val="clear" w:color="auto" w:fill="FFFFFF"/>
        <w:ind w:firstLine="480"/>
        <w:jc w:val="center"/>
        <w:textAlignment w:val="baseline"/>
        <w:rPr>
          <w:rFonts w:ascii="宋体" w:hAnsi="宋体" w:cs="宋体"/>
          <w:color w:val="auto"/>
          <w:kern w:val="0"/>
          <w:sz w:val="24"/>
          <w:szCs w:val="24"/>
          <w:highlight w:val="none"/>
        </w:rPr>
      </w:pPr>
      <w:r>
        <w:rPr>
          <w:rFonts w:hint="eastAsia" w:ascii="宋体" w:hAnsi="宋体" w:cs="宋体"/>
          <w:bCs/>
          <w:color w:val="auto"/>
          <w:kern w:val="0"/>
          <w:sz w:val="24"/>
          <w:szCs w:val="24"/>
          <w:highlight w:val="none"/>
        </w:rPr>
        <w:t>参赛队信息</w:t>
      </w:r>
    </w:p>
    <w:tbl>
      <w:tblPr>
        <w:tblStyle w:val="13"/>
        <w:tblW w:w="0" w:type="auto"/>
        <w:tblInd w:w="0" w:type="dxa"/>
        <w:tblLayout w:type="autofit"/>
        <w:tblCellMar>
          <w:top w:w="0" w:type="dxa"/>
          <w:left w:w="0" w:type="dxa"/>
          <w:bottom w:w="0" w:type="dxa"/>
          <w:right w:w="0" w:type="dxa"/>
        </w:tblCellMar>
      </w:tblPr>
      <w:tblGrid>
        <w:gridCol w:w="1193"/>
        <w:gridCol w:w="2201"/>
        <w:gridCol w:w="1707"/>
        <w:gridCol w:w="1707"/>
        <w:gridCol w:w="1708"/>
      </w:tblGrid>
      <w:tr>
        <w:trPr>
          <w:trHeight w:val="345" w:hRule="atLeast"/>
        </w:trPr>
        <w:tc>
          <w:tcPr>
            <w:tcW w:w="124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center"/>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编号</w:t>
            </w:r>
          </w:p>
        </w:tc>
        <w:tc>
          <w:tcPr>
            <w:tcW w:w="2475"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360"/>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团队编号</w:t>
            </w:r>
          </w:p>
        </w:tc>
        <w:tc>
          <w:tcPr>
            <w:tcW w:w="1860"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队长</w:t>
            </w:r>
          </w:p>
        </w:tc>
        <w:tc>
          <w:tcPr>
            <w:tcW w:w="1860"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队友</w:t>
            </w:r>
            <w:r>
              <w:rPr>
                <w:rFonts w:ascii="宋体" w:hAnsi="宋体" w:cs="宋体"/>
                <w:color w:val="auto"/>
                <w:kern w:val="0"/>
                <w:sz w:val="24"/>
                <w:szCs w:val="24"/>
                <w:highlight w:val="none"/>
              </w:rPr>
              <w:t>1</w:t>
            </w:r>
          </w:p>
        </w:tc>
        <w:tc>
          <w:tcPr>
            <w:tcW w:w="1860"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left"/>
              <w:textAlignment w:val="baseline"/>
              <w:rPr>
                <w:rFonts w:ascii="宋体" w:hAnsi="宋体" w:cs="宋体"/>
                <w:color w:val="auto"/>
                <w:kern w:val="0"/>
                <w:sz w:val="24"/>
                <w:szCs w:val="24"/>
                <w:highlight w:val="none"/>
              </w:rPr>
            </w:pPr>
            <w:r>
              <w:rPr>
                <w:rFonts w:hint="eastAsia" w:ascii="宋体" w:hAnsi="宋体" w:cs="宋体"/>
                <w:color w:val="auto"/>
                <w:kern w:val="0"/>
                <w:sz w:val="24"/>
                <w:szCs w:val="24"/>
                <w:highlight w:val="none"/>
              </w:rPr>
              <w:t>队友</w:t>
            </w:r>
            <w:r>
              <w:rPr>
                <w:rFonts w:ascii="宋体" w:hAnsi="宋体" w:cs="宋体"/>
                <w:color w:val="auto"/>
                <w:kern w:val="0"/>
                <w:sz w:val="24"/>
                <w:szCs w:val="24"/>
                <w:highlight w:val="none"/>
              </w:rPr>
              <w:t>2</w:t>
            </w: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2</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3</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4</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5</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6</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7</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8</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9</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10</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11</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12</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13</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14</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15</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r>
        <w:trPr>
          <w:trHeight w:val="345" w:hRule="atLeast"/>
        </w:trPr>
        <w:tc>
          <w:tcPr>
            <w:tcW w:w="124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ind w:firstLine="480"/>
              <w:jc w:val="center"/>
              <w:textAlignment w:val="baseline"/>
              <w:rPr>
                <w:rFonts w:ascii="宋体" w:hAnsi="宋体" w:cs="宋体"/>
                <w:color w:val="auto"/>
                <w:kern w:val="0"/>
                <w:sz w:val="24"/>
                <w:szCs w:val="24"/>
                <w:highlight w:val="none"/>
              </w:rPr>
            </w:pPr>
            <w:r>
              <w:rPr>
                <w:rFonts w:ascii="宋体" w:hAnsi="宋体" w:cs="宋体"/>
                <w:color w:val="auto"/>
                <w:kern w:val="0"/>
                <w:sz w:val="24"/>
                <w:szCs w:val="24"/>
                <w:highlight w:val="none"/>
              </w:rPr>
              <w:t>16</w:t>
            </w:r>
          </w:p>
        </w:tc>
        <w:tc>
          <w:tcPr>
            <w:tcW w:w="247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c>
          <w:tcPr>
            <w:tcW w:w="186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bottom"/>
          </w:tcPr>
          <w:p>
            <w:pPr>
              <w:widowControl/>
              <w:jc w:val="left"/>
              <w:rPr>
                <w:rFonts w:ascii="宋体" w:hAnsi="宋体" w:cs="宋体"/>
                <w:color w:val="auto"/>
                <w:kern w:val="0"/>
                <w:sz w:val="24"/>
                <w:szCs w:val="24"/>
                <w:highlight w:val="none"/>
              </w:rPr>
            </w:pPr>
          </w:p>
        </w:tc>
      </w:tr>
    </w:tbl>
    <w:p>
      <w:pPr>
        <w:rPr>
          <w:rFonts w:ascii="宋体" w:hAnsi="宋体"/>
          <w:color w:val="auto"/>
          <w:sz w:val="24"/>
          <w:szCs w:val="24"/>
          <w:highlight w:val="none"/>
        </w:rPr>
      </w:pPr>
    </w:p>
    <w:p>
      <w:pPr>
        <w:widowControl/>
        <w:shd w:val="clear" w:color="auto" w:fill="FFFFFF"/>
        <w:ind w:right="840" w:firstLine="555"/>
        <w:jc w:val="left"/>
        <w:textAlignment w:val="baseline"/>
        <w:rPr>
          <w:rFonts w:hint="eastAsia" w:ascii="-apple-system" w:hAnsi="-apple-system" w:cs="宋体"/>
          <w:color w:val="auto"/>
          <w:kern w:val="0"/>
          <w:szCs w:val="21"/>
          <w:highlight w:val="none"/>
          <w:shd w:val="clear" w:color="auto" w:fill="FFFFFF"/>
        </w:rPr>
      </w:pPr>
      <w:r>
        <w:rPr>
          <w:rFonts w:ascii="宋体" w:hAnsi="宋体"/>
          <w:color w:val="auto"/>
          <w:sz w:val="24"/>
          <w:szCs w:val="24"/>
          <w:highlight w:val="none"/>
        </w:rPr>
        <w:br w:type="page"/>
      </w:r>
      <w:r>
        <w:rPr>
          <w:rFonts w:ascii="宋体" w:hAnsi="宋体" w:cs="宋体"/>
          <w:b/>
          <w:bCs/>
          <w:color w:val="auto"/>
          <w:kern w:val="0"/>
          <w:sz w:val="24"/>
          <w:szCs w:val="24"/>
          <w:highlight w:val="none"/>
        </w:rPr>
        <w:t>附件：《</w:t>
      </w:r>
      <w:r>
        <w:rPr>
          <w:rFonts w:hint="eastAsia" w:ascii="宋体" w:hAnsi="宋体" w:cs="宋体"/>
          <w:b/>
          <w:bCs/>
          <w:color w:val="auto"/>
          <w:kern w:val="0"/>
          <w:sz w:val="24"/>
          <w:szCs w:val="24"/>
          <w:highlight w:val="none"/>
        </w:rPr>
        <w:t>第十八届五一数学建模竞赛报名指南</w:t>
      </w:r>
      <w:r>
        <w:rPr>
          <w:rFonts w:ascii="宋体" w:hAnsi="宋体" w:cs="宋体"/>
          <w:b/>
          <w:bCs/>
          <w:color w:val="auto"/>
          <w:kern w:val="0"/>
          <w:sz w:val="24"/>
          <w:szCs w:val="24"/>
          <w:highlight w:val="none"/>
        </w:rPr>
        <w:t>》</w:t>
      </w:r>
    </w:p>
    <w:p>
      <w:pPr>
        <w:widowControl/>
        <w:jc w:val="left"/>
        <w:rPr>
          <w:rFonts w:hint="eastAsia" w:ascii="-apple-system" w:hAnsi="-apple-system" w:cs="宋体"/>
          <w:color w:val="auto"/>
          <w:kern w:val="0"/>
          <w:szCs w:val="21"/>
          <w:highlight w:val="none"/>
          <w:shd w:val="clear" w:color="auto" w:fill="FFFFFF"/>
        </w:rPr>
      </w:pPr>
    </w:p>
    <w:p>
      <w:pPr>
        <w:spacing w:line="360" w:lineRule="auto"/>
        <w:jc w:val="center"/>
        <w:rPr>
          <w:rFonts w:ascii="宋体" w:hAnsi="宋体"/>
          <w:b/>
          <w:bCs/>
          <w:color w:val="auto"/>
          <w:sz w:val="32"/>
          <w:szCs w:val="40"/>
          <w:highlight w:val="none"/>
        </w:rPr>
      </w:pPr>
      <w:r>
        <w:rPr>
          <w:rFonts w:ascii="宋体" w:hAnsi="宋体"/>
          <w:b/>
          <w:bCs/>
          <w:color w:val="auto"/>
          <w:sz w:val="32"/>
          <w:szCs w:val="40"/>
          <w:highlight w:val="none"/>
        </w:rPr>
        <w:t>目</w:t>
      </w:r>
      <w:r>
        <w:rPr>
          <w:rFonts w:hint="eastAsia" w:ascii="宋体" w:hAnsi="宋体"/>
          <w:b/>
          <w:bCs/>
          <w:color w:val="auto"/>
          <w:sz w:val="32"/>
          <w:szCs w:val="40"/>
          <w:highlight w:val="none"/>
        </w:rPr>
        <w:t xml:space="preserve"> </w:t>
      </w:r>
      <w:r>
        <w:rPr>
          <w:rFonts w:ascii="宋体" w:hAnsi="宋体"/>
          <w:b/>
          <w:bCs/>
          <w:color w:val="auto"/>
          <w:sz w:val="32"/>
          <w:szCs w:val="40"/>
          <w:highlight w:val="none"/>
        </w:rPr>
        <w:t>录</w:t>
      </w:r>
    </w:p>
    <w:p>
      <w:pPr>
        <w:spacing w:line="360" w:lineRule="auto"/>
        <w:jc w:val="center"/>
        <w:rPr>
          <w:rFonts w:ascii="宋体" w:hAnsi="宋体"/>
          <w:b/>
          <w:bCs/>
          <w:color w:val="auto"/>
          <w:sz w:val="28"/>
          <w:szCs w:val="36"/>
          <w:highlight w:val="none"/>
        </w:rPr>
      </w:pPr>
    </w:p>
    <w:p>
      <w:pPr>
        <w:pStyle w:val="6"/>
        <w:tabs>
          <w:tab w:val="right" w:leader="dot" w:pos="8306"/>
        </w:tabs>
        <w:spacing w:line="360" w:lineRule="auto"/>
        <w:rPr>
          <w:color w:val="auto"/>
          <w:sz w:val="24"/>
          <w:highlight w:val="none"/>
        </w:rPr>
      </w:pPr>
      <w:r>
        <w:rPr>
          <w:rFonts w:hint="eastAsia"/>
          <w:b/>
          <w:bCs/>
          <w:color w:val="auto"/>
          <w:sz w:val="24"/>
          <w:highlight w:val="none"/>
        </w:rPr>
        <w:fldChar w:fldCharType="begin"/>
      </w:r>
      <w:r>
        <w:rPr>
          <w:rFonts w:hint="eastAsia"/>
          <w:b/>
          <w:bCs/>
          <w:color w:val="auto"/>
          <w:sz w:val="24"/>
          <w:highlight w:val="none"/>
        </w:rPr>
        <w:instrText xml:space="preserve">TOC \o "1-3" \h \u </w:instrText>
      </w:r>
      <w:r>
        <w:rPr>
          <w:rFonts w:hint="eastAsia"/>
          <w:b/>
          <w:bCs/>
          <w:color w:val="auto"/>
          <w:sz w:val="24"/>
          <w:highlight w:val="none"/>
        </w:rPr>
        <w:fldChar w:fldCharType="separate"/>
      </w:r>
      <w:r>
        <w:rPr>
          <w:color w:val="auto"/>
          <w:highlight w:val="none"/>
        </w:rPr>
        <w:fldChar w:fldCharType="begin"/>
      </w:r>
      <w:r>
        <w:rPr>
          <w:color w:val="auto"/>
          <w:highlight w:val="none"/>
        </w:rPr>
        <w:instrText xml:space="preserve"> HYPERLINK \l "_Toc4377" </w:instrText>
      </w:r>
      <w:r>
        <w:rPr>
          <w:color w:val="auto"/>
          <w:highlight w:val="none"/>
        </w:rPr>
        <w:fldChar w:fldCharType="separate"/>
      </w:r>
      <w:r>
        <w:rPr>
          <w:rFonts w:hint="eastAsia"/>
          <w:bCs/>
          <w:color w:val="auto"/>
          <w:sz w:val="24"/>
          <w:highlight w:val="none"/>
        </w:rPr>
        <w:t>一、 五一数学建模竞赛简介</w:t>
      </w:r>
      <w:r>
        <w:rPr>
          <w:color w:val="auto"/>
          <w:sz w:val="24"/>
          <w:highlight w:val="none"/>
        </w:rPr>
        <w:tab/>
      </w:r>
      <w:r>
        <w:rPr>
          <w:color w:val="auto"/>
          <w:sz w:val="24"/>
          <w:highlight w:val="none"/>
        </w:rPr>
        <w:fldChar w:fldCharType="begin"/>
      </w:r>
      <w:r>
        <w:rPr>
          <w:color w:val="auto"/>
          <w:sz w:val="24"/>
          <w:highlight w:val="none"/>
        </w:rPr>
        <w:instrText xml:space="preserve"> PAGEREF _Toc4377 </w:instrText>
      </w:r>
      <w:r>
        <w:rPr>
          <w:color w:val="auto"/>
          <w:sz w:val="24"/>
          <w:highlight w:val="none"/>
        </w:rPr>
        <w:fldChar w:fldCharType="separate"/>
      </w:r>
      <w:r>
        <w:rPr>
          <w:color w:val="auto"/>
          <w:sz w:val="24"/>
          <w:highlight w:val="none"/>
        </w:rPr>
        <w:t>9</w:t>
      </w:r>
      <w:r>
        <w:rPr>
          <w:color w:val="auto"/>
          <w:sz w:val="24"/>
          <w:highlight w:val="none"/>
        </w:rPr>
        <w:fldChar w:fldCharType="end"/>
      </w:r>
      <w:r>
        <w:rPr>
          <w:color w:val="auto"/>
          <w:sz w:val="24"/>
          <w:highlight w:val="none"/>
        </w:rPr>
        <w:fldChar w:fldCharType="end"/>
      </w:r>
    </w:p>
    <w:p>
      <w:pPr>
        <w:pStyle w:val="6"/>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"_Toc11530" </w:instrText>
      </w:r>
      <w:r>
        <w:rPr>
          <w:color w:val="auto"/>
          <w:highlight w:val="none"/>
        </w:rPr>
        <w:fldChar w:fldCharType="separate"/>
      </w:r>
      <w:r>
        <w:rPr>
          <w:rFonts w:hint="eastAsia"/>
          <w:bCs/>
          <w:color w:val="auto"/>
          <w:sz w:val="24"/>
          <w:highlight w:val="none"/>
        </w:rPr>
        <w:t>二、 报名缴费</w:t>
      </w:r>
      <w:r>
        <w:rPr>
          <w:color w:val="auto"/>
          <w:sz w:val="24"/>
          <w:highlight w:val="none"/>
        </w:rPr>
        <w:tab/>
      </w:r>
      <w:r>
        <w:rPr>
          <w:color w:val="auto"/>
          <w:sz w:val="24"/>
          <w:highlight w:val="none"/>
        </w:rPr>
        <w:fldChar w:fldCharType="begin"/>
      </w:r>
      <w:r>
        <w:rPr>
          <w:color w:val="auto"/>
          <w:sz w:val="24"/>
          <w:highlight w:val="none"/>
        </w:rPr>
        <w:instrText xml:space="preserve"> PAGEREF _Toc11530 </w:instrText>
      </w:r>
      <w:r>
        <w:rPr>
          <w:color w:val="auto"/>
          <w:sz w:val="24"/>
          <w:highlight w:val="none"/>
        </w:rPr>
        <w:fldChar w:fldCharType="separate"/>
      </w:r>
      <w:r>
        <w:rPr>
          <w:color w:val="auto"/>
          <w:sz w:val="24"/>
          <w:highlight w:val="none"/>
        </w:rPr>
        <w:t>9</w:t>
      </w:r>
      <w:r>
        <w:rPr>
          <w:color w:val="auto"/>
          <w:sz w:val="24"/>
          <w:highlight w:val="none"/>
        </w:rPr>
        <w:fldChar w:fldCharType="end"/>
      </w:r>
      <w:r>
        <w:rPr>
          <w:color w:val="auto"/>
          <w:sz w:val="24"/>
          <w:highlight w:val="none"/>
        </w:rPr>
        <w:fldChar w:fldCharType="end"/>
      </w:r>
    </w:p>
    <w:p>
      <w:pPr>
        <w:pStyle w:val="7"/>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"_Toc18747" </w:instrText>
      </w:r>
      <w:r>
        <w:rPr>
          <w:color w:val="auto"/>
          <w:highlight w:val="none"/>
        </w:rPr>
        <w:fldChar w:fldCharType="separate"/>
      </w:r>
      <w:r>
        <w:rPr>
          <w:rFonts w:hint="eastAsia"/>
          <w:bCs/>
          <w:color w:val="auto"/>
          <w:sz w:val="24"/>
          <w:highlight w:val="none"/>
        </w:rPr>
        <w:t>1 报名</w:t>
      </w:r>
      <w:r>
        <w:rPr>
          <w:color w:val="auto"/>
          <w:sz w:val="24"/>
          <w:highlight w:val="none"/>
        </w:rPr>
        <w:tab/>
      </w:r>
      <w:r>
        <w:rPr>
          <w:color w:val="auto"/>
          <w:sz w:val="24"/>
          <w:highlight w:val="none"/>
        </w:rPr>
        <w:fldChar w:fldCharType="begin"/>
      </w:r>
      <w:r>
        <w:rPr>
          <w:color w:val="auto"/>
          <w:sz w:val="24"/>
          <w:highlight w:val="none"/>
        </w:rPr>
        <w:instrText xml:space="preserve"> PAGEREF _Toc18747 </w:instrText>
      </w:r>
      <w:r>
        <w:rPr>
          <w:color w:val="auto"/>
          <w:sz w:val="24"/>
          <w:highlight w:val="none"/>
        </w:rPr>
        <w:fldChar w:fldCharType="separate"/>
      </w:r>
      <w:r>
        <w:rPr>
          <w:color w:val="auto"/>
          <w:sz w:val="24"/>
          <w:highlight w:val="none"/>
        </w:rPr>
        <w:t>9</w:t>
      </w:r>
      <w:r>
        <w:rPr>
          <w:color w:val="auto"/>
          <w:sz w:val="24"/>
          <w:highlight w:val="none"/>
        </w:rPr>
        <w:fldChar w:fldCharType="end"/>
      </w:r>
      <w:r>
        <w:rPr>
          <w:color w:val="auto"/>
          <w:sz w:val="24"/>
          <w:highlight w:val="none"/>
        </w:rPr>
        <w:fldChar w:fldCharType="end"/>
      </w:r>
    </w:p>
    <w:p>
      <w:pPr>
        <w:pStyle w:val="7"/>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"_Toc1421" </w:instrText>
      </w:r>
      <w:r>
        <w:rPr>
          <w:color w:val="auto"/>
          <w:highlight w:val="none"/>
        </w:rPr>
        <w:fldChar w:fldCharType="separate"/>
      </w:r>
      <w:r>
        <w:rPr>
          <w:rFonts w:hint="eastAsia"/>
          <w:bCs/>
          <w:color w:val="auto"/>
          <w:sz w:val="24"/>
          <w:highlight w:val="none"/>
        </w:rPr>
        <w:t>2 组队</w:t>
      </w:r>
      <w:r>
        <w:rPr>
          <w:color w:val="auto"/>
          <w:sz w:val="24"/>
          <w:highlight w:val="none"/>
        </w:rPr>
        <w:tab/>
      </w:r>
      <w:r>
        <w:rPr>
          <w:color w:val="auto"/>
          <w:sz w:val="24"/>
          <w:highlight w:val="none"/>
        </w:rPr>
        <w:fldChar w:fldCharType="begin"/>
      </w:r>
      <w:r>
        <w:rPr>
          <w:color w:val="auto"/>
          <w:sz w:val="24"/>
          <w:highlight w:val="none"/>
        </w:rPr>
        <w:instrText xml:space="preserve"> PAGEREF _Toc1421 </w:instrText>
      </w:r>
      <w:r>
        <w:rPr>
          <w:color w:val="auto"/>
          <w:sz w:val="24"/>
          <w:highlight w:val="none"/>
        </w:rPr>
        <w:fldChar w:fldCharType="separate"/>
      </w:r>
      <w:r>
        <w:rPr>
          <w:color w:val="auto"/>
          <w:sz w:val="24"/>
          <w:highlight w:val="none"/>
        </w:rPr>
        <w:t>13</w:t>
      </w:r>
      <w:r>
        <w:rPr>
          <w:color w:val="auto"/>
          <w:sz w:val="24"/>
          <w:highlight w:val="none"/>
        </w:rPr>
        <w:fldChar w:fldCharType="end"/>
      </w:r>
      <w:r>
        <w:rPr>
          <w:color w:val="auto"/>
          <w:sz w:val="24"/>
          <w:highlight w:val="none"/>
        </w:rPr>
        <w:fldChar w:fldCharType="end"/>
      </w:r>
    </w:p>
    <w:p>
      <w:pPr>
        <w:pStyle w:val="2"/>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"_Toc15125" </w:instrText>
      </w:r>
      <w:r>
        <w:rPr>
          <w:color w:val="auto"/>
          <w:highlight w:val="none"/>
        </w:rPr>
        <w:fldChar w:fldCharType="separate"/>
      </w:r>
      <w:r>
        <w:rPr>
          <w:rFonts w:hint="eastAsia"/>
          <w:bCs/>
          <w:color w:val="auto"/>
          <w:sz w:val="24"/>
          <w:highlight w:val="none"/>
        </w:rPr>
        <w:t>2.1 队长新建团队</w:t>
      </w:r>
      <w:r>
        <w:rPr>
          <w:color w:val="auto"/>
          <w:sz w:val="24"/>
          <w:highlight w:val="none"/>
        </w:rPr>
        <w:tab/>
      </w:r>
      <w:r>
        <w:rPr>
          <w:color w:val="auto"/>
          <w:sz w:val="24"/>
          <w:highlight w:val="none"/>
        </w:rPr>
        <w:fldChar w:fldCharType="begin"/>
      </w:r>
      <w:r>
        <w:rPr>
          <w:color w:val="auto"/>
          <w:sz w:val="24"/>
          <w:highlight w:val="none"/>
        </w:rPr>
        <w:instrText xml:space="preserve"> PAGEREF _Toc15125 </w:instrText>
      </w:r>
      <w:r>
        <w:rPr>
          <w:color w:val="auto"/>
          <w:sz w:val="24"/>
          <w:highlight w:val="none"/>
        </w:rPr>
        <w:fldChar w:fldCharType="separate"/>
      </w:r>
      <w:r>
        <w:rPr>
          <w:color w:val="auto"/>
          <w:sz w:val="24"/>
          <w:highlight w:val="none"/>
        </w:rPr>
        <w:t>13</w:t>
      </w:r>
      <w:r>
        <w:rPr>
          <w:color w:val="auto"/>
          <w:sz w:val="24"/>
          <w:highlight w:val="none"/>
        </w:rPr>
        <w:fldChar w:fldCharType="end"/>
      </w:r>
      <w:r>
        <w:rPr>
          <w:color w:val="auto"/>
          <w:sz w:val="24"/>
          <w:highlight w:val="none"/>
        </w:rPr>
        <w:fldChar w:fldCharType="end"/>
      </w:r>
    </w:p>
    <w:p>
      <w:pPr>
        <w:pStyle w:val="2"/>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"_Toc17264" </w:instrText>
      </w:r>
      <w:r>
        <w:rPr>
          <w:color w:val="auto"/>
          <w:highlight w:val="none"/>
        </w:rPr>
        <w:fldChar w:fldCharType="separate"/>
      </w:r>
      <w:r>
        <w:rPr>
          <w:rFonts w:hint="eastAsia"/>
          <w:bCs/>
          <w:color w:val="auto"/>
          <w:sz w:val="24"/>
          <w:highlight w:val="none"/>
        </w:rPr>
        <w:t>2.2 队员加入队长的团队</w:t>
      </w:r>
      <w:r>
        <w:rPr>
          <w:color w:val="auto"/>
          <w:sz w:val="24"/>
          <w:highlight w:val="none"/>
        </w:rPr>
        <w:tab/>
      </w:r>
      <w:r>
        <w:rPr>
          <w:color w:val="auto"/>
          <w:sz w:val="24"/>
          <w:highlight w:val="none"/>
        </w:rPr>
        <w:fldChar w:fldCharType="begin"/>
      </w:r>
      <w:r>
        <w:rPr>
          <w:color w:val="auto"/>
          <w:sz w:val="24"/>
          <w:highlight w:val="none"/>
        </w:rPr>
        <w:instrText xml:space="preserve"> PAGEREF _Toc17264 </w:instrText>
      </w:r>
      <w:r>
        <w:rPr>
          <w:color w:val="auto"/>
          <w:sz w:val="24"/>
          <w:highlight w:val="none"/>
        </w:rPr>
        <w:fldChar w:fldCharType="separate"/>
      </w:r>
      <w:r>
        <w:rPr>
          <w:color w:val="auto"/>
          <w:sz w:val="24"/>
          <w:highlight w:val="none"/>
        </w:rPr>
        <w:t>13</w:t>
      </w:r>
      <w:r>
        <w:rPr>
          <w:color w:val="auto"/>
          <w:sz w:val="24"/>
          <w:highlight w:val="none"/>
        </w:rPr>
        <w:fldChar w:fldCharType="end"/>
      </w:r>
      <w:r>
        <w:rPr>
          <w:color w:val="auto"/>
          <w:sz w:val="24"/>
          <w:highlight w:val="none"/>
        </w:rPr>
        <w:fldChar w:fldCharType="end"/>
      </w:r>
    </w:p>
    <w:p>
      <w:pPr>
        <w:pStyle w:val="7"/>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"_Toc13883" </w:instrText>
      </w:r>
      <w:r>
        <w:rPr>
          <w:color w:val="auto"/>
          <w:highlight w:val="none"/>
        </w:rPr>
        <w:fldChar w:fldCharType="separate"/>
      </w:r>
      <w:r>
        <w:rPr>
          <w:rFonts w:hint="eastAsia"/>
          <w:bCs/>
          <w:color w:val="auto"/>
          <w:sz w:val="24"/>
          <w:highlight w:val="none"/>
        </w:rPr>
        <w:t>3 缴费</w:t>
      </w:r>
      <w:r>
        <w:rPr>
          <w:color w:val="auto"/>
          <w:sz w:val="24"/>
          <w:highlight w:val="none"/>
        </w:rPr>
        <w:tab/>
      </w:r>
      <w:r>
        <w:rPr>
          <w:color w:val="auto"/>
          <w:sz w:val="24"/>
          <w:highlight w:val="none"/>
        </w:rPr>
        <w:fldChar w:fldCharType="begin"/>
      </w:r>
      <w:r>
        <w:rPr>
          <w:color w:val="auto"/>
          <w:sz w:val="24"/>
          <w:highlight w:val="none"/>
        </w:rPr>
        <w:instrText xml:space="preserve"> PAGEREF _Toc13883 </w:instrText>
      </w:r>
      <w:r>
        <w:rPr>
          <w:color w:val="auto"/>
          <w:sz w:val="24"/>
          <w:highlight w:val="none"/>
        </w:rPr>
        <w:fldChar w:fldCharType="separate"/>
      </w:r>
      <w:r>
        <w:rPr>
          <w:color w:val="auto"/>
          <w:sz w:val="24"/>
          <w:highlight w:val="none"/>
        </w:rPr>
        <w:t>16</w:t>
      </w:r>
      <w:r>
        <w:rPr>
          <w:color w:val="auto"/>
          <w:sz w:val="24"/>
          <w:highlight w:val="none"/>
        </w:rPr>
        <w:fldChar w:fldCharType="end"/>
      </w:r>
      <w:r>
        <w:rPr>
          <w:color w:val="auto"/>
          <w:sz w:val="24"/>
          <w:highlight w:val="none"/>
        </w:rPr>
        <w:fldChar w:fldCharType="end"/>
      </w:r>
    </w:p>
    <w:p>
      <w:pPr>
        <w:pStyle w:val="2"/>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"_Toc26170" </w:instrText>
      </w:r>
      <w:r>
        <w:rPr>
          <w:color w:val="auto"/>
          <w:highlight w:val="none"/>
        </w:rPr>
        <w:fldChar w:fldCharType="separate"/>
      </w:r>
      <w:r>
        <w:rPr>
          <w:rFonts w:hint="eastAsia"/>
          <w:bCs/>
          <w:color w:val="auto"/>
          <w:sz w:val="24"/>
          <w:highlight w:val="none"/>
        </w:rPr>
        <w:t>3.1 个人缴费</w:t>
      </w:r>
      <w:r>
        <w:rPr>
          <w:color w:val="auto"/>
          <w:sz w:val="24"/>
          <w:highlight w:val="none"/>
        </w:rPr>
        <w:tab/>
      </w:r>
      <w:r>
        <w:rPr>
          <w:color w:val="auto"/>
          <w:sz w:val="24"/>
          <w:highlight w:val="none"/>
        </w:rPr>
        <w:fldChar w:fldCharType="begin"/>
      </w:r>
      <w:r>
        <w:rPr>
          <w:color w:val="auto"/>
          <w:sz w:val="24"/>
          <w:highlight w:val="none"/>
        </w:rPr>
        <w:instrText xml:space="preserve"> PAGEREF _Toc26170 </w:instrText>
      </w:r>
      <w:r>
        <w:rPr>
          <w:color w:val="auto"/>
          <w:sz w:val="24"/>
          <w:highlight w:val="none"/>
        </w:rPr>
        <w:fldChar w:fldCharType="separate"/>
      </w:r>
      <w:r>
        <w:rPr>
          <w:color w:val="auto"/>
          <w:sz w:val="24"/>
          <w:highlight w:val="none"/>
        </w:rPr>
        <w:t>16</w:t>
      </w:r>
      <w:r>
        <w:rPr>
          <w:color w:val="auto"/>
          <w:sz w:val="24"/>
          <w:highlight w:val="none"/>
        </w:rPr>
        <w:fldChar w:fldCharType="end"/>
      </w:r>
      <w:r>
        <w:rPr>
          <w:color w:val="auto"/>
          <w:sz w:val="24"/>
          <w:highlight w:val="none"/>
        </w:rPr>
        <w:fldChar w:fldCharType="end"/>
      </w:r>
    </w:p>
    <w:p>
      <w:pPr>
        <w:pStyle w:val="2"/>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"_Toc31047" </w:instrText>
      </w:r>
      <w:r>
        <w:rPr>
          <w:color w:val="auto"/>
          <w:highlight w:val="none"/>
        </w:rPr>
        <w:fldChar w:fldCharType="separate"/>
      </w:r>
      <w:r>
        <w:rPr>
          <w:rFonts w:hint="eastAsia"/>
          <w:bCs/>
          <w:color w:val="auto"/>
          <w:sz w:val="24"/>
          <w:highlight w:val="none"/>
        </w:rPr>
        <w:t>3.2 集体缴费</w:t>
      </w:r>
      <w:r>
        <w:rPr>
          <w:color w:val="auto"/>
          <w:sz w:val="24"/>
          <w:highlight w:val="none"/>
        </w:rPr>
        <w:tab/>
      </w:r>
      <w:r>
        <w:rPr>
          <w:color w:val="auto"/>
          <w:sz w:val="24"/>
          <w:highlight w:val="none"/>
        </w:rPr>
        <w:fldChar w:fldCharType="begin"/>
      </w:r>
      <w:r>
        <w:rPr>
          <w:color w:val="auto"/>
          <w:sz w:val="24"/>
          <w:highlight w:val="none"/>
        </w:rPr>
        <w:instrText xml:space="preserve"> PAGEREF _Toc31047 </w:instrText>
      </w:r>
      <w:r>
        <w:rPr>
          <w:color w:val="auto"/>
          <w:sz w:val="24"/>
          <w:highlight w:val="none"/>
        </w:rPr>
        <w:fldChar w:fldCharType="separate"/>
      </w:r>
      <w:r>
        <w:rPr>
          <w:color w:val="auto"/>
          <w:sz w:val="24"/>
          <w:highlight w:val="none"/>
        </w:rPr>
        <w:t>18</w:t>
      </w:r>
      <w:r>
        <w:rPr>
          <w:color w:val="auto"/>
          <w:sz w:val="24"/>
          <w:highlight w:val="none"/>
        </w:rPr>
        <w:fldChar w:fldCharType="end"/>
      </w:r>
      <w:r>
        <w:rPr>
          <w:color w:val="auto"/>
          <w:sz w:val="24"/>
          <w:highlight w:val="none"/>
        </w:rPr>
        <w:fldChar w:fldCharType="end"/>
      </w:r>
    </w:p>
    <w:p>
      <w:pPr>
        <w:pStyle w:val="6"/>
        <w:tabs>
          <w:tab w:val="right" w:leader="dot" w:pos="8306"/>
        </w:tabs>
        <w:spacing w:line="360" w:lineRule="auto"/>
        <w:rPr>
          <w:color w:val="auto"/>
          <w:sz w:val="24"/>
          <w:highlight w:val="none"/>
        </w:rPr>
      </w:pPr>
      <w:r>
        <w:rPr>
          <w:color w:val="auto"/>
          <w:highlight w:val="none"/>
        </w:rPr>
        <w:fldChar w:fldCharType="begin"/>
      </w:r>
      <w:r>
        <w:rPr>
          <w:color w:val="auto"/>
          <w:highlight w:val="none"/>
        </w:rPr>
        <w:instrText xml:space="preserve"> HYPERLINK \l "_Toc25196" </w:instrText>
      </w:r>
      <w:r>
        <w:rPr>
          <w:color w:val="auto"/>
          <w:highlight w:val="none"/>
        </w:rPr>
        <w:fldChar w:fldCharType="separate"/>
      </w:r>
      <w:r>
        <w:rPr>
          <w:rFonts w:hint="eastAsia"/>
          <w:bCs/>
          <w:color w:val="auto"/>
          <w:sz w:val="24"/>
          <w:highlight w:val="none"/>
        </w:rPr>
        <w:t>三、 提交论文</w:t>
      </w:r>
      <w:r>
        <w:rPr>
          <w:color w:val="auto"/>
          <w:sz w:val="24"/>
          <w:highlight w:val="none"/>
        </w:rPr>
        <w:tab/>
      </w:r>
      <w:r>
        <w:rPr>
          <w:color w:val="auto"/>
          <w:sz w:val="24"/>
          <w:highlight w:val="none"/>
        </w:rPr>
        <w:fldChar w:fldCharType="begin"/>
      </w:r>
      <w:r>
        <w:rPr>
          <w:color w:val="auto"/>
          <w:sz w:val="24"/>
          <w:highlight w:val="none"/>
        </w:rPr>
        <w:instrText xml:space="preserve"> PAGEREF _Toc25196 </w:instrText>
      </w:r>
      <w:r>
        <w:rPr>
          <w:color w:val="auto"/>
          <w:sz w:val="24"/>
          <w:highlight w:val="none"/>
        </w:rPr>
        <w:fldChar w:fldCharType="separate"/>
      </w:r>
      <w:r>
        <w:rPr>
          <w:color w:val="auto"/>
          <w:sz w:val="24"/>
          <w:highlight w:val="none"/>
        </w:rPr>
        <w:t>19</w:t>
      </w:r>
      <w:r>
        <w:rPr>
          <w:color w:val="auto"/>
          <w:sz w:val="24"/>
          <w:highlight w:val="none"/>
        </w:rPr>
        <w:fldChar w:fldCharType="end"/>
      </w:r>
      <w:r>
        <w:rPr>
          <w:color w:val="auto"/>
          <w:sz w:val="24"/>
          <w:highlight w:val="none"/>
        </w:rPr>
        <w:fldChar w:fldCharType="end"/>
      </w:r>
    </w:p>
    <w:p>
      <w:pPr>
        <w:spacing w:line="360" w:lineRule="auto"/>
        <w:rPr>
          <w:bCs/>
          <w:color w:val="auto"/>
          <w:sz w:val="24"/>
          <w:szCs w:val="24"/>
          <w:highlight w:val="none"/>
        </w:rPr>
      </w:pPr>
      <w:r>
        <w:rPr>
          <w:rFonts w:hint="eastAsia"/>
          <w:bCs/>
          <w:color w:val="auto"/>
          <w:sz w:val="24"/>
          <w:szCs w:val="24"/>
          <w:highlight w:val="none"/>
        </w:rPr>
        <w:fldChar w:fldCharType="end"/>
      </w:r>
    </w:p>
    <w:p>
      <w:pPr>
        <w:spacing w:line="360" w:lineRule="auto"/>
        <w:rPr>
          <w:bCs/>
          <w:color w:val="auto"/>
          <w:sz w:val="24"/>
          <w:szCs w:val="24"/>
          <w:highlight w:val="none"/>
        </w:rPr>
      </w:pPr>
    </w:p>
    <w:p>
      <w:pPr>
        <w:spacing w:line="360" w:lineRule="auto"/>
        <w:rPr>
          <w:bCs/>
          <w:color w:val="auto"/>
          <w:sz w:val="24"/>
          <w:szCs w:val="24"/>
          <w:highlight w:val="none"/>
        </w:rPr>
      </w:pPr>
    </w:p>
    <w:p>
      <w:pPr>
        <w:spacing w:line="360" w:lineRule="auto"/>
        <w:rPr>
          <w:bCs/>
          <w:color w:val="auto"/>
          <w:sz w:val="24"/>
          <w:szCs w:val="24"/>
          <w:highlight w:val="none"/>
        </w:rPr>
      </w:pPr>
    </w:p>
    <w:p>
      <w:pPr>
        <w:spacing w:line="360" w:lineRule="auto"/>
        <w:rPr>
          <w:bCs/>
          <w:color w:val="auto"/>
          <w:sz w:val="24"/>
          <w:szCs w:val="24"/>
          <w:highlight w:val="none"/>
        </w:rPr>
      </w:pPr>
    </w:p>
    <w:p>
      <w:pPr>
        <w:spacing w:line="360" w:lineRule="auto"/>
        <w:rPr>
          <w:bCs/>
          <w:color w:val="auto"/>
          <w:sz w:val="24"/>
          <w:szCs w:val="24"/>
          <w:highlight w:val="none"/>
        </w:rPr>
      </w:pPr>
    </w:p>
    <w:p>
      <w:pPr>
        <w:spacing w:line="360" w:lineRule="auto"/>
        <w:rPr>
          <w:bCs/>
          <w:color w:val="auto"/>
          <w:sz w:val="24"/>
          <w:szCs w:val="24"/>
          <w:highlight w:val="none"/>
        </w:rPr>
      </w:pPr>
    </w:p>
    <w:p>
      <w:pPr>
        <w:spacing w:line="360" w:lineRule="auto"/>
        <w:rPr>
          <w:bCs/>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bCs/>
          <w:color w:val="auto"/>
          <w:sz w:val="24"/>
          <w:szCs w:val="24"/>
          <w:highlight w:val="none"/>
        </w:rPr>
        <w:t>*本文档仅用于说明参赛操作，关于当前比赛的赛程、缴费金额、论文提交要求等重要信息，请以官方说明文档，及竞赛系统页面实时信息为准。</w:t>
      </w:r>
    </w:p>
    <w:p>
      <w:pPr>
        <w:numPr>
          <w:ilvl w:val="0"/>
          <w:numId w:val="2"/>
        </w:numPr>
        <w:spacing w:line="360" w:lineRule="auto"/>
        <w:outlineLvl w:val="0"/>
        <w:rPr>
          <w:b/>
          <w:bCs/>
          <w:color w:val="auto"/>
          <w:sz w:val="24"/>
          <w:szCs w:val="24"/>
          <w:highlight w:val="none"/>
        </w:rPr>
      </w:pPr>
      <w:bookmarkStart w:id="5" w:name="_Toc25728"/>
      <w:bookmarkStart w:id="6" w:name="_Toc4377"/>
      <w:r>
        <w:rPr>
          <w:rFonts w:hint="eastAsia"/>
          <w:b/>
          <w:bCs/>
          <w:color w:val="auto"/>
          <w:sz w:val="24"/>
          <w:szCs w:val="24"/>
          <w:highlight w:val="none"/>
        </w:rPr>
        <w:t>五一数学建模竞赛简介</w:t>
      </w:r>
      <w:bookmarkEnd w:id="5"/>
      <w:bookmarkEnd w:id="6"/>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数学建模竞赛是一项模拟面对实际问题寻求解决方案的活动，是一次近似于“真刀真枪”的创新探索性实践训练。在丰富并活跃学生课外生活活动的同时，数学建模竞赛有助于训练学生的想象力、洞察力和创造力，有助于培养学生团结合作组织能力和查阅文献、收集资料、文字表达能力，有助于受到科学研究的基本训练。</w:t>
      </w:r>
    </w:p>
    <w:p>
      <w:pPr>
        <w:spacing w:line="360" w:lineRule="auto"/>
        <w:ind w:firstLine="480" w:firstLineChars="200"/>
        <w:rPr>
          <w:color w:val="auto"/>
          <w:sz w:val="24"/>
          <w:szCs w:val="24"/>
          <w:highlight w:val="none"/>
        </w:rPr>
      </w:pPr>
      <w:r>
        <w:rPr>
          <w:rFonts w:hint="eastAsia" w:ascii="宋体" w:hAnsi="宋体" w:cs="宋体"/>
          <w:color w:val="auto"/>
          <w:sz w:val="24"/>
          <w:szCs w:val="24"/>
          <w:highlight w:val="none"/>
        </w:rPr>
        <w:t>五一数学建模竞赛是大学生自发组织的全国性数学建模竞赛，2020年第十七届五一数学建模竞赛吸引了近5800支队伍、1.7万多名学生参赛。五一数学建模竞赛的题目主要由工程技术、经济管理、社会生活等领域中的实际问题抽象加工而成，没有事先设定的标准答案，留有充分余地供参赛者发挥聪明才智。历届赛题大多数都来自企事业的实际问题或科研项目。这些问题的解决带来了良好的经济效益和社会效益。</w:t>
      </w:r>
    </w:p>
    <w:p>
      <w:pPr>
        <w:spacing w:line="360" w:lineRule="auto"/>
        <w:rPr>
          <w:color w:val="auto"/>
          <w:sz w:val="24"/>
          <w:szCs w:val="24"/>
          <w:highlight w:val="none"/>
        </w:rPr>
      </w:pPr>
    </w:p>
    <w:p>
      <w:pPr>
        <w:numPr>
          <w:ilvl w:val="0"/>
          <w:numId w:val="2"/>
        </w:numPr>
        <w:spacing w:line="360" w:lineRule="auto"/>
        <w:outlineLvl w:val="0"/>
        <w:rPr>
          <w:b/>
          <w:bCs/>
          <w:color w:val="auto"/>
          <w:sz w:val="24"/>
          <w:szCs w:val="24"/>
          <w:highlight w:val="none"/>
        </w:rPr>
      </w:pPr>
      <w:bookmarkStart w:id="7" w:name="_Toc13877"/>
      <w:bookmarkStart w:id="8" w:name="_Toc11530"/>
      <w:r>
        <w:rPr>
          <w:rFonts w:hint="eastAsia"/>
          <w:b/>
          <w:bCs/>
          <w:color w:val="auto"/>
          <w:sz w:val="24"/>
          <w:szCs w:val="24"/>
          <w:highlight w:val="none"/>
        </w:rPr>
        <w:t>报名缴费</w:t>
      </w:r>
      <w:bookmarkEnd w:id="7"/>
      <w:bookmarkEnd w:id="8"/>
    </w:p>
    <w:p>
      <w:pPr>
        <w:spacing w:line="360" w:lineRule="auto"/>
        <w:outlineLvl w:val="1"/>
        <w:rPr>
          <w:b/>
          <w:bCs/>
          <w:color w:val="auto"/>
          <w:sz w:val="24"/>
          <w:szCs w:val="24"/>
          <w:highlight w:val="none"/>
        </w:rPr>
      </w:pPr>
      <w:bookmarkStart w:id="9" w:name="_Toc25149"/>
      <w:bookmarkStart w:id="10" w:name="_Toc18747"/>
      <w:r>
        <w:rPr>
          <w:rFonts w:hint="eastAsia"/>
          <w:b/>
          <w:bCs/>
          <w:color w:val="auto"/>
          <w:sz w:val="24"/>
          <w:szCs w:val="24"/>
          <w:highlight w:val="none"/>
        </w:rPr>
        <w:t>1 报名</w:t>
      </w:r>
      <w:bookmarkEnd w:id="9"/>
      <w:bookmarkEnd w:id="10"/>
    </w:p>
    <w:p>
      <w:pPr>
        <w:pStyle w:val="19"/>
        <w:numPr>
          <w:ilvl w:val="0"/>
          <w:numId w:val="3"/>
        </w:numPr>
        <w:spacing w:line="360" w:lineRule="auto"/>
        <w:ind w:firstLine="482"/>
        <w:rPr>
          <w:rFonts w:ascii="宋体" w:hAnsi="宋体" w:cs="宋体"/>
          <w:b/>
          <w:bCs/>
          <w:color w:val="auto"/>
          <w:sz w:val="24"/>
          <w:highlight w:val="none"/>
        </w:rPr>
      </w:pPr>
      <w:r>
        <w:rPr>
          <w:rFonts w:hint="eastAsia" w:ascii="宋体" w:hAnsi="宋体" w:cs="宋体"/>
          <w:b/>
          <w:bCs/>
          <w:color w:val="auto"/>
          <w:sz w:val="24"/>
          <w:highlight w:val="none"/>
        </w:rPr>
        <w:t>进入竞赛网站</w:t>
      </w:r>
    </w:p>
    <w:p>
      <w:pPr>
        <w:pStyle w:val="19"/>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在电脑浏览器地址栏中输入网址：</w:t>
      </w:r>
      <w:r>
        <w:rPr>
          <w:color w:val="auto"/>
          <w:highlight w:val="none"/>
        </w:rPr>
        <w:fldChar w:fldCharType="begin"/>
      </w:r>
      <w:r>
        <w:rPr>
          <w:color w:val="auto"/>
          <w:highlight w:val="none"/>
        </w:rPr>
        <w:instrText xml:space="preserve"> HYPERLINK "http://www.marsbigdata.com" </w:instrText>
      </w:r>
      <w:r>
        <w:rPr>
          <w:color w:val="auto"/>
          <w:highlight w:val="none"/>
        </w:rPr>
        <w:fldChar w:fldCharType="separate"/>
      </w:r>
      <w:r>
        <w:rPr>
          <w:rStyle w:val="11"/>
          <w:rFonts w:hint="eastAsia" w:ascii="宋体" w:hAnsi="宋体" w:cs="宋体"/>
          <w:color w:val="auto"/>
          <w:sz w:val="24"/>
          <w:highlight w:val="none"/>
        </w:rPr>
        <w:t>http://www.marsbigdata.com</w:t>
      </w:r>
      <w:r>
        <w:rPr>
          <w:rStyle w:val="11"/>
          <w:rFonts w:hint="eastAsia" w:ascii="宋体" w:hAnsi="宋体" w:cs="宋体"/>
          <w:color w:val="auto"/>
          <w:sz w:val="24"/>
          <w:highlight w:val="none"/>
        </w:rPr>
        <w:fldChar w:fldCharType="end"/>
      </w:r>
      <w:r>
        <w:rPr>
          <w:rFonts w:hint="eastAsia" w:ascii="宋体" w:hAnsi="宋体" w:cs="宋体"/>
          <w:color w:val="auto"/>
          <w:sz w:val="24"/>
          <w:highlight w:val="none"/>
        </w:rPr>
        <w:t>，进入五一数学建模竞赛网站（Mars数据科学平台），或在“五一数学建模竞赛官网”（</w:t>
      </w:r>
      <w:r>
        <w:rPr>
          <w:color w:val="auto"/>
          <w:highlight w:val="none"/>
        </w:rPr>
        <w:fldChar w:fldCharType="begin"/>
      </w:r>
      <w:r>
        <w:rPr>
          <w:color w:val="auto"/>
          <w:highlight w:val="none"/>
        </w:rPr>
        <w:instrText xml:space="preserve"> HYPERLINK "http://51mcm.cumt.edu.cn/" \o "http://51mcm.cumt.edu.cn/" </w:instrText>
      </w:r>
      <w:r>
        <w:rPr>
          <w:color w:val="auto"/>
          <w:highlight w:val="none"/>
        </w:rPr>
        <w:fldChar w:fldCharType="separate"/>
      </w:r>
      <w:r>
        <w:rPr>
          <w:rStyle w:val="12"/>
          <w:rFonts w:hint="eastAsia" w:ascii="宋体" w:hAnsi="宋体" w:cs="宋体"/>
          <w:color w:val="auto"/>
          <w:sz w:val="24"/>
          <w:highlight w:val="none"/>
        </w:rPr>
        <w:t>http://51mcm.cumt.edu.cn</w:t>
      </w:r>
      <w:r>
        <w:rPr>
          <w:rStyle w:val="12"/>
          <w:rFonts w:hint="eastAsia" w:ascii="宋体" w:hAnsi="宋体" w:cs="宋体"/>
          <w:color w:val="auto"/>
          <w:sz w:val="24"/>
          <w:highlight w:val="none"/>
        </w:rPr>
        <w:fldChar w:fldCharType="end"/>
      </w:r>
      <w:r>
        <w:rPr>
          <w:rFonts w:hint="eastAsia" w:ascii="宋体" w:hAnsi="宋体" w:cs="宋体"/>
          <w:color w:val="auto"/>
          <w:sz w:val="24"/>
          <w:highlight w:val="none"/>
        </w:rPr>
        <w:t>）首页，点击右上方“竞赛系统入口”，进入竞赛网站。</w:t>
      </w:r>
    </w:p>
    <w:p>
      <w:pPr>
        <w:spacing w:line="360" w:lineRule="auto"/>
        <w:jc w:val="center"/>
        <w:rPr>
          <w:color w:val="auto"/>
          <w:sz w:val="24"/>
          <w:szCs w:val="24"/>
          <w:highlight w:val="none"/>
        </w:rPr>
      </w:pPr>
      <w:r>
        <w:rPr>
          <w:color w:val="auto"/>
          <w:sz w:val="24"/>
          <w:highlight w:val="none"/>
        </w:rPr>
        <w:pict>
          <v:shape id="_x0000_i1027" o:spt="75" type="#_x0000_t75" style="height:104.8pt;width:339.05pt;" filled="f" o:preferrelative="t" stroked="f" coordsize="21600,21600">
            <v:path/>
            <v:fill on="f" focussize="0,0"/>
            <v:stroke on="f" joinstyle="miter"/>
            <v:imagedata r:id="rId6" o:title=""/>
            <o:lock v:ext="edit" aspectratio="t"/>
            <w10:wrap type="none"/>
            <w10:anchorlock/>
          </v:shape>
        </w:pict>
      </w:r>
      <w:r>
        <w:rPr>
          <w:color w:val="auto"/>
          <w:sz w:val="24"/>
          <w:highlight w:val="none"/>
        </w:rPr>
        <w:pict>
          <v:shape id="_x0000_i1028" o:spt="75" alt="output_1" type="#_x0000_t75" style="height:208.7pt;width:339.95pt;" filled="f" o:preferrelative="t" stroked="f" coordsize="21600,21600">
            <v:path/>
            <v:fill on="f" focussize="0,0"/>
            <v:stroke on="f" joinstyle="miter"/>
            <v:imagedata r:id="rId7" cropright="4867f" cropbottom="48590f" o:title="output_1"/>
            <o:lock v:ext="edit" aspectratio="t"/>
            <w10:wrap type="none"/>
            <w10:anchorlock/>
          </v:shape>
        </w:pict>
      </w:r>
    </w:p>
    <w:p>
      <w:pPr>
        <w:spacing w:line="360" w:lineRule="auto"/>
        <w:jc w:val="center"/>
        <w:rPr>
          <w:color w:val="auto"/>
          <w:sz w:val="24"/>
          <w:szCs w:val="24"/>
          <w:highlight w:val="none"/>
        </w:rPr>
      </w:pPr>
    </w:p>
    <w:p>
      <w:pPr>
        <w:numPr>
          <w:ilvl w:val="0"/>
          <w:numId w:val="4"/>
        </w:numPr>
        <w:spacing w:line="360" w:lineRule="auto"/>
        <w:ind w:firstLine="480" w:firstLineChars="200"/>
        <w:rPr>
          <w:b/>
          <w:bCs/>
          <w:color w:val="auto"/>
          <w:sz w:val="24"/>
          <w:szCs w:val="24"/>
          <w:highlight w:val="none"/>
        </w:rPr>
      </w:pPr>
      <w:bookmarkStart w:id="11" w:name="_Toc24865"/>
      <w:r>
        <w:rPr>
          <w:rFonts w:hint="eastAsia"/>
          <w:b/>
          <w:bCs/>
          <w:color w:val="auto"/>
          <w:sz w:val="24"/>
          <w:szCs w:val="24"/>
          <w:highlight w:val="none"/>
        </w:rPr>
        <w:t>注册新用户（如已注册过账号，请直接登录）</w:t>
      </w:r>
      <w:bookmarkEnd w:id="11"/>
    </w:p>
    <w:p>
      <w:pPr>
        <w:spacing w:line="360" w:lineRule="auto"/>
        <w:ind w:firstLine="480" w:firstLineChars="200"/>
        <w:rPr>
          <w:color w:val="auto"/>
          <w:sz w:val="24"/>
          <w:szCs w:val="24"/>
          <w:highlight w:val="none"/>
        </w:rPr>
      </w:pPr>
      <w:bookmarkStart w:id="12" w:name="_Toc26674"/>
      <w:r>
        <w:rPr>
          <w:rFonts w:hint="eastAsia"/>
          <w:color w:val="auto"/>
          <w:sz w:val="24"/>
          <w:szCs w:val="24"/>
          <w:highlight w:val="none"/>
        </w:rPr>
        <w:t>点击网页右上角“注册”按钮，填写用户名、密码、手机号、短信验证码完成注册。</w:t>
      </w:r>
      <w:bookmarkEnd w:id="12"/>
      <w:r>
        <w:rPr>
          <w:rFonts w:hint="eastAsia" w:ascii="宋体" w:hAnsi="宋体" w:cs="宋体"/>
          <w:color w:val="auto"/>
          <w:kern w:val="0"/>
          <w:sz w:val="24"/>
          <w:szCs w:val="24"/>
          <w:highlight w:val="none"/>
          <w:lang w:bidi="ar"/>
        </w:rPr>
        <w:t>注册成功后，页面自动跳转到首页。</w:t>
      </w:r>
    </w:p>
    <w:p>
      <w:pPr>
        <w:spacing w:line="360" w:lineRule="auto"/>
        <w:jc w:val="center"/>
        <w:rPr>
          <w:color w:val="auto"/>
          <w:sz w:val="24"/>
          <w:szCs w:val="24"/>
          <w:highlight w:val="none"/>
        </w:rPr>
      </w:pPr>
      <w:r>
        <w:rPr>
          <w:color w:val="auto"/>
          <w:sz w:val="24"/>
          <w:highlight w:val="none"/>
        </w:rPr>
        <w:pict>
          <v:shape id="_x0000_i1029" o:spt="75" type="#_x0000_t75" style="height:258.85pt;width:339.95pt;" filled="f" o:preferrelative="t" stroked="f" coordsize="21600,21600">
            <v:path/>
            <v:fill on="f" focussize="0,0"/>
            <v:stroke on="f" joinstyle="miter"/>
            <v:imagedata r:id="rId8" cropbottom="3587f" o:title=""/>
            <o:lock v:ext="edit" aspectratio="t"/>
            <w10:wrap type="none"/>
            <w10:anchorlock/>
          </v:shape>
        </w:pict>
      </w:r>
    </w:p>
    <w:p>
      <w:pPr>
        <w:widowControl/>
        <w:spacing w:line="360" w:lineRule="auto"/>
        <w:jc w:val="left"/>
        <w:rPr>
          <w:rFonts w:ascii="宋体" w:hAnsi="宋体" w:cs="宋体"/>
          <w:color w:val="auto"/>
          <w:kern w:val="0"/>
          <w:sz w:val="24"/>
          <w:szCs w:val="24"/>
          <w:highlight w:val="none"/>
          <w:lang w:bidi="ar"/>
        </w:rPr>
      </w:pPr>
    </w:p>
    <w:p>
      <w:pPr>
        <w:widowControl/>
        <w:numPr>
          <w:ilvl w:val="0"/>
          <w:numId w:val="4"/>
        </w:numPr>
        <w:spacing w:line="360" w:lineRule="auto"/>
        <w:ind w:firstLine="480" w:firstLineChars="200"/>
        <w:jc w:val="left"/>
        <w:rPr>
          <w:rFonts w:ascii="宋体" w:hAnsi="宋体" w:cs="宋体"/>
          <w:b/>
          <w:bCs/>
          <w:color w:val="auto"/>
          <w:kern w:val="0"/>
          <w:sz w:val="24"/>
          <w:szCs w:val="24"/>
          <w:highlight w:val="none"/>
          <w:lang w:bidi="ar"/>
        </w:rPr>
      </w:pPr>
      <w:r>
        <w:rPr>
          <w:rFonts w:hint="eastAsia" w:ascii="宋体" w:hAnsi="宋体" w:cs="宋体"/>
          <w:b/>
          <w:bCs/>
          <w:color w:val="auto"/>
          <w:kern w:val="0"/>
          <w:sz w:val="24"/>
          <w:szCs w:val="24"/>
          <w:highlight w:val="none"/>
          <w:lang w:bidi="ar"/>
        </w:rPr>
        <w:t>登录</w:t>
      </w:r>
    </w:p>
    <w:p>
      <w:pPr>
        <w:widowControl/>
        <w:spacing w:line="360" w:lineRule="auto"/>
        <w:ind w:firstLine="480" w:firstLineChars="200"/>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点击首页右上角“登录”按钮，填写手机号、密码、验证码，点击“登录”。</w:t>
      </w:r>
    </w:p>
    <w:p>
      <w:pPr>
        <w:widowControl/>
        <w:spacing w:line="360" w:lineRule="auto"/>
        <w:jc w:val="center"/>
        <w:rPr>
          <w:rFonts w:ascii="宋体" w:hAnsi="宋体" w:cs="宋体"/>
          <w:color w:val="auto"/>
          <w:kern w:val="0"/>
          <w:sz w:val="24"/>
          <w:szCs w:val="24"/>
          <w:highlight w:val="none"/>
          <w:lang w:bidi="ar"/>
        </w:rPr>
      </w:pPr>
      <w:r>
        <w:rPr>
          <w:color w:val="auto"/>
          <w:sz w:val="24"/>
          <w:highlight w:val="none"/>
        </w:rPr>
        <w:pict>
          <v:shape id="_x0000_i1030" o:spt="75" type="#_x0000_t75" style="height:244.25pt;width:340.85pt;" filled="f" o:preferrelative="t" stroked="f" coordsize="21600,21600">
            <v:path/>
            <v:fill on="f" focussize="0,0"/>
            <v:stroke on="f" joinstyle="miter"/>
            <v:imagedata r:id="rId9" o:title=""/>
            <o:lock v:ext="edit" aspectratio="t"/>
            <w10:wrap type="none"/>
            <w10:anchorlock/>
          </v:shape>
        </w:pict>
      </w:r>
    </w:p>
    <w:p>
      <w:pPr>
        <w:spacing w:line="360" w:lineRule="auto"/>
        <w:ind w:firstLine="480" w:firstLineChars="200"/>
        <w:rPr>
          <w:color w:val="auto"/>
          <w:sz w:val="24"/>
          <w:szCs w:val="24"/>
          <w:highlight w:val="none"/>
        </w:rPr>
      </w:pPr>
    </w:p>
    <w:p>
      <w:pPr>
        <w:numPr>
          <w:ilvl w:val="0"/>
          <w:numId w:val="4"/>
        </w:numPr>
        <w:spacing w:line="360" w:lineRule="auto"/>
        <w:ind w:firstLine="480" w:firstLineChars="200"/>
        <w:rPr>
          <w:b/>
          <w:bCs/>
          <w:color w:val="auto"/>
          <w:sz w:val="24"/>
          <w:szCs w:val="24"/>
          <w:highlight w:val="none"/>
        </w:rPr>
      </w:pPr>
      <w:bookmarkStart w:id="13" w:name="_Toc25012"/>
      <w:r>
        <w:rPr>
          <w:rFonts w:hint="eastAsia"/>
          <w:b/>
          <w:bCs/>
          <w:color w:val="auto"/>
          <w:sz w:val="24"/>
          <w:szCs w:val="24"/>
          <w:highlight w:val="none"/>
        </w:rPr>
        <w:t>实名认证</w:t>
      </w:r>
    </w:p>
    <w:p>
      <w:pPr>
        <w:widowControl/>
        <w:spacing w:line="360" w:lineRule="auto"/>
        <w:ind w:firstLine="480" w:firstLineChars="200"/>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登录后，需先完成实名认证，才能报名比赛。点击页面右上角</w:t>
      </w:r>
      <w:r>
        <w:rPr>
          <w:rFonts w:hint="eastAsia" w:ascii="宋体" w:hAnsi="宋体" w:cs="宋体"/>
          <w:b/>
          <w:bCs/>
          <w:color w:val="auto"/>
          <w:kern w:val="0"/>
          <w:sz w:val="24"/>
          <w:szCs w:val="24"/>
          <w:highlight w:val="none"/>
          <w:lang w:bidi="ar"/>
        </w:rPr>
        <w:t>用户头像</w:t>
      </w:r>
      <w:r>
        <w:rPr>
          <w:rFonts w:hint="eastAsia" w:ascii="宋体" w:hAnsi="宋体" w:cs="宋体"/>
          <w:color w:val="auto"/>
          <w:kern w:val="0"/>
          <w:sz w:val="24"/>
          <w:szCs w:val="24"/>
          <w:highlight w:val="none"/>
          <w:lang w:bidi="ar"/>
        </w:rPr>
        <w:t>，进入自己的个人中心页面。</w:t>
      </w:r>
    </w:p>
    <w:p>
      <w:pPr>
        <w:spacing w:line="360" w:lineRule="auto"/>
        <w:jc w:val="center"/>
        <w:rPr>
          <w:color w:val="auto"/>
          <w:sz w:val="24"/>
          <w:szCs w:val="24"/>
          <w:highlight w:val="none"/>
        </w:rPr>
      </w:pPr>
      <w:r>
        <w:rPr>
          <w:color w:val="auto"/>
          <w:sz w:val="24"/>
          <w:highlight w:val="none"/>
        </w:rPr>
        <w:pict>
          <v:shape id="_x0000_i1031" o:spt="75" type="#_x0000_t75" style="height:80.2pt;width:339.95pt;" filled="f" o:preferrelative="t" stroked="f" coordsize="21600,21600">
            <v:path/>
            <v:fill on="f" focussize="0,0"/>
            <v:stroke on="f" joinstyle="miter"/>
            <v:imagedata r:id="rId10" cropbottom="40613f" o:title=""/>
            <o:lock v:ext="edit" aspectratio="t"/>
            <w10:wrap type="none"/>
            <w10:anchorlock/>
          </v:shape>
        </w:pict>
      </w:r>
    </w:p>
    <w:p>
      <w:pPr>
        <w:widowControl/>
        <w:spacing w:line="360" w:lineRule="auto"/>
        <w:ind w:firstLine="480" w:firstLineChars="200"/>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点击“认证管理”，再点击实名认证栏的“立即认证”按钮，出现实名认证弹窗。</w:t>
      </w:r>
    </w:p>
    <w:p>
      <w:pPr>
        <w:spacing w:line="360" w:lineRule="auto"/>
        <w:jc w:val="center"/>
        <w:rPr>
          <w:color w:val="auto"/>
          <w:sz w:val="24"/>
          <w:szCs w:val="24"/>
          <w:highlight w:val="none"/>
        </w:rPr>
      </w:pPr>
      <w:r>
        <w:rPr>
          <w:color w:val="auto"/>
          <w:sz w:val="24"/>
          <w:highlight w:val="none"/>
        </w:rPr>
        <w:pict>
          <v:shape id="_x0000_i1032" o:spt="75" type="#_x0000_t75" style="height:121.2pt;width:340.85pt;" filled="f" o:preferrelative="t" stroked="f" coordsize="21600,21600">
            <v:path/>
            <v:fill on="f" focussize="0,0"/>
            <v:stroke on="f" joinstyle="miter"/>
            <v:imagedata r:id="rId11" o:title=""/>
            <o:lock v:ext="edit" aspectratio="t"/>
            <w10:wrap type="none"/>
            <w10:anchorlock/>
          </v:shape>
        </w:pict>
      </w:r>
    </w:p>
    <w:p>
      <w:pPr>
        <w:spacing w:line="360" w:lineRule="auto"/>
        <w:ind w:firstLine="480" w:firstLineChars="200"/>
        <w:rPr>
          <w:color w:val="auto"/>
          <w:sz w:val="24"/>
          <w:szCs w:val="24"/>
          <w:highlight w:val="none"/>
        </w:rPr>
      </w:pPr>
    </w:p>
    <w:p>
      <w:pPr>
        <w:widowControl/>
        <w:spacing w:line="360" w:lineRule="auto"/>
        <w:ind w:firstLine="480" w:firstLineChars="200"/>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在弹窗中填写姓名、身份证号信息，点击“提交”，实名认证完成。</w:t>
      </w:r>
    </w:p>
    <w:p>
      <w:pPr>
        <w:spacing w:line="360" w:lineRule="auto"/>
        <w:jc w:val="center"/>
        <w:rPr>
          <w:color w:val="auto"/>
          <w:sz w:val="24"/>
          <w:szCs w:val="24"/>
          <w:highlight w:val="none"/>
        </w:rPr>
      </w:pPr>
      <w:r>
        <w:rPr>
          <w:color w:val="auto"/>
          <w:sz w:val="24"/>
          <w:highlight w:val="none"/>
        </w:rPr>
        <w:pict>
          <v:shape id="_x0000_i1033" o:spt="75" type="#_x0000_t75" style="height:134.9pt;width:339.05pt;" filled="f" o:preferrelative="t" stroked="f" coordsize="21600,21600">
            <v:path/>
            <v:fill on="f" focussize="0,0"/>
            <v:stroke on="f" joinstyle="miter"/>
            <v:imagedata r:id="rId12" cropbottom="21337f" o:title=""/>
            <o:lock v:ext="edit" aspectratio="t"/>
            <w10:wrap type="none"/>
            <w10:anchorlock/>
          </v:shape>
        </w:pict>
      </w:r>
    </w:p>
    <w:p>
      <w:pPr>
        <w:spacing w:line="360" w:lineRule="auto"/>
        <w:ind w:left="420" w:leftChars="200"/>
        <w:rPr>
          <w:color w:val="auto"/>
          <w:sz w:val="24"/>
          <w:szCs w:val="24"/>
          <w:highlight w:val="none"/>
        </w:rPr>
      </w:pPr>
    </w:p>
    <w:p>
      <w:pPr>
        <w:numPr>
          <w:ilvl w:val="0"/>
          <w:numId w:val="4"/>
        </w:numPr>
        <w:spacing w:line="360" w:lineRule="auto"/>
        <w:ind w:firstLine="480" w:firstLineChars="200"/>
        <w:rPr>
          <w:b/>
          <w:bCs/>
          <w:color w:val="auto"/>
          <w:sz w:val="24"/>
          <w:szCs w:val="24"/>
          <w:highlight w:val="none"/>
        </w:rPr>
      </w:pPr>
      <w:r>
        <w:rPr>
          <w:rFonts w:hint="eastAsia"/>
          <w:b/>
          <w:bCs/>
          <w:color w:val="auto"/>
          <w:sz w:val="24"/>
          <w:szCs w:val="24"/>
          <w:highlight w:val="none"/>
        </w:rPr>
        <w:t>进入“五一数学建模竞赛”详情页面</w:t>
      </w:r>
    </w:p>
    <w:p>
      <w:pPr>
        <w:widowControl/>
        <w:spacing w:line="360" w:lineRule="auto"/>
        <w:ind w:firstLine="480" w:firstLineChars="200"/>
        <w:jc w:val="left"/>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实名认证完成后，在导航栏，点击“数学建模竞赛”</w:t>
      </w:r>
      <w:bookmarkEnd w:id="13"/>
      <w:r>
        <w:rPr>
          <w:rFonts w:hint="eastAsia" w:ascii="宋体" w:hAnsi="宋体" w:cs="宋体"/>
          <w:color w:val="auto"/>
          <w:kern w:val="0"/>
          <w:sz w:val="24"/>
          <w:szCs w:val="24"/>
          <w:highlight w:val="none"/>
          <w:lang w:bidi="ar"/>
        </w:rPr>
        <w:t>，再点击该栏目页面中的五一数学建模竞赛</w:t>
      </w:r>
      <w:r>
        <w:rPr>
          <w:rFonts w:hint="eastAsia" w:ascii="宋体" w:hAnsi="宋体" w:cs="宋体"/>
          <w:b/>
          <w:bCs/>
          <w:color w:val="auto"/>
          <w:kern w:val="0"/>
          <w:sz w:val="24"/>
          <w:szCs w:val="24"/>
          <w:highlight w:val="none"/>
          <w:lang w:bidi="ar"/>
        </w:rPr>
        <w:t>图片</w:t>
      </w:r>
      <w:r>
        <w:rPr>
          <w:rFonts w:hint="eastAsia" w:ascii="宋体" w:hAnsi="宋体" w:cs="宋体"/>
          <w:color w:val="auto"/>
          <w:kern w:val="0"/>
          <w:sz w:val="24"/>
          <w:szCs w:val="24"/>
          <w:highlight w:val="none"/>
          <w:lang w:bidi="ar"/>
        </w:rPr>
        <w:t>，进入五一数学建模竞赛页。</w:t>
      </w:r>
    </w:p>
    <w:p>
      <w:pPr>
        <w:spacing w:line="360" w:lineRule="auto"/>
        <w:jc w:val="center"/>
        <w:rPr>
          <w:color w:val="auto"/>
          <w:sz w:val="24"/>
          <w:szCs w:val="24"/>
          <w:highlight w:val="none"/>
        </w:rPr>
      </w:pPr>
      <w:r>
        <w:rPr>
          <w:color w:val="auto"/>
          <w:highlight w:val="none"/>
        </w:rPr>
        <w:pict>
          <v:shape id="_x0000_i1034" o:spt="75" type="#_x0000_t75" style="height:212.35pt;width:339.95pt;" filled="f" o:preferrelative="t" stroked="f" coordsize="21600,21600">
            <v:path/>
            <v:fill on="f" focussize="0,0"/>
            <v:stroke on="f" joinstyle="miter"/>
            <v:imagedata r:id="rId13" o:title=""/>
            <o:lock v:ext="edit" aspectratio="t"/>
            <w10:wrap type="none"/>
            <w10:anchorlock/>
          </v:shape>
        </w:pict>
      </w:r>
    </w:p>
    <w:p>
      <w:pPr>
        <w:spacing w:line="360" w:lineRule="auto"/>
        <w:jc w:val="center"/>
        <w:rPr>
          <w:color w:val="auto"/>
          <w:sz w:val="24"/>
          <w:szCs w:val="24"/>
          <w:highlight w:val="none"/>
        </w:rPr>
      </w:pPr>
      <w:r>
        <w:rPr>
          <w:color w:val="auto"/>
          <w:sz w:val="24"/>
          <w:highlight w:val="none"/>
        </w:rPr>
        <w:pict>
          <v:shape id="_x0000_i1035" o:spt="75" type="#_x0000_t75" style="height:209.6pt;width:339.05pt;" filled="f" o:preferrelative="t" stroked="f" coordsize="21600,21600">
            <v:path/>
            <v:fill on="f" focussize="0,0"/>
            <v:stroke on="f" joinstyle="miter"/>
            <v:imagedata r:id="rId14" cropbottom="11090f" o:title=""/>
            <o:lock v:ext="edit" aspectratio="t"/>
            <w10:wrap type="none"/>
            <w10:anchorlock/>
          </v:shape>
        </w:pict>
      </w:r>
    </w:p>
    <w:p>
      <w:pPr>
        <w:spacing w:line="360" w:lineRule="auto"/>
        <w:ind w:firstLine="480" w:firstLineChars="200"/>
        <w:rPr>
          <w:b/>
          <w:bCs/>
          <w:color w:val="auto"/>
          <w:sz w:val="24"/>
          <w:szCs w:val="24"/>
          <w:highlight w:val="none"/>
        </w:rPr>
      </w:pPr>
      <w:bookmarkStart w:id="14" w:name="_Toc17907"/>
      <w:r>
        <w:rPr>
          <w:rFonts w:hint="eastAsia"/>
          <w:b/>
          <w:bCs/>
          <w:color w:val="auto"/>
          <w:sz w:val="24"/>
          <w:szCs w:val="24"/>
          <w:highlight w:val="none"/>
        </w:rPr>
        <w:t>（6）个人报名</w:t>
      </w:r>
    </w:p>
    <w:p>
      <w:pPr>
        <w:spacing w:line="360" w:lineRule="auto"/>
        <w:ind w:firstLine="480" w:firstLineChars="200"/>
        <w:rPr>
          <w:color w:val="auto"/>
          <w:sz w:val="24"/>
          <w:szCs w:val="24"/>
          <w:highlight w:val="none"/>
        </w:rPr>
      </w:pPr>
      <w:r>
        <w:rPr>
          <w:rFonts w:hint="eastAsia"/>
          <w:color w:val="auto"/>
          <w:sz w:val="24"/>
          <w:szCs w:val="24"/>
          <w:highlight w:val="none"/>
        </w:rPr>
        <w:t>在五一赛页面，点击“报名参赛”按钮，</w:t>
      </w:r>
      <w:bookmarkEnd w:id="14"/>
      <w:r>
        <w:rPr>
          <w:rFonts w:hint="eastAsia"/>
          <w:color w:val="auto"/>
          <w:sz w:val="24"/>
          <w:szCs w:val="24"/>
          <w:highlight w:val="none"/>
        </w:rPr>
        <w:t>按要求填写个人信息，填完后点击“提交”按钮，个人报名完成。</w:t>
      </w:r>
    </w:p>
    <w:p>
      <w:pPr>
        <w:spacing w:line="360" w:lineRule="auto"/>
        <w:jc w:val="center"/>
        <w:rPr>
          <w:color w:val="auto"/>
          <w:sz w:val="24"/>
          <w:szCs w:val="24"/>
          <w:highlight w:val="none"/>
        </w:rPr>
      </w:pPr>
      <w:r>
        <w:rPr>
          <w:color w:val="auto"/>
          <w:sz w:val="24"/>
          <w:highlight w:val="none"/>
        </w:rPr>
        <w:pict>
          <v:shape id="_x0000_i1036" o:spt="75" type="#_x0000_t75" style="height:214.2pt;width:340.85pt;" filled="f" o:preferrelative="t" stroked="f" coordsize="21600,21600">
            <v:path/>
            <v:fill on="f" focussize="0,0"/>
            <v:stroke on="f" joinstyle="miter"/>
            <v:imagedata r:id="rId15" o:title=""/>
            <o:lock v:ext="edit" aspectratio="t"/>
            <w10:wrap type="none"/>
            <w10:anchorlock/>
          </v:shape>
        </w:pict>
      </w:r>
    </w:p>
    <w:p>
      <w:pPr>
        <w:spacing w:line="360" w:lineRule="auto"/>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rPr>
        <w:t>个人报名完成后，如需修改个人信息，可以点击“编辑”按钮进行编辑。报名缴费时间截止后，个人信息将不能再修改。</w:t>
      </w:r>
    </w:p>
    <w:p>
      <w:pPr>
        <w:spacing w:line="360" w:lineRule="auto"/>
        <w:jc w:val="center"/>
        <w:rPr>
          <w:color w:val="auto"/>
          <w:sz w:val="24"/>
          <w:szCs w:val="24"/>
          <w:highlight w:val="none"/>
        </w:rPr>
      </w:pPr>
      <w:r>
        <w:rPr>
          <w:color w:val="auto"/>
          <w:sz w:val="24"/>
          <w:highlight w:val="none"/>
        </w:rPr>
        <w:pict>
          <v:shape id="_x0000_i1037" o:spt="75" type="#_x0000_t75" style="height:113.9pt;width:339.05pt;" filled="f" o:preferrelative="t" stroked="f" coordsize="21600,21600">
            <v:path/>
            <v:fill on="f" focussize="0,0"/>
            <v:stroke on="f" joinstyle="miter"/>
            <v:imagedata r:id="rId16" cropleft="790f" o:title=""/>
            <o:lock v:ext="edit" aspectratio="t"/>
            <w10:wrap type="none"/>
            <w10:anchorlock/>
          </v:shape>
        </w:pict>
      </w:r>
    </w:p>
    <w:p>
      <w:pPr>
        <w:spacing w:line="360" w:lineRule="auto"/>
        <w:rPr>
          <w:color w:val="auto"/>
          <w:sz w:val="24"/>
          <w:szCs w:val="24"/>
          <w:highlight w:val="none"/>
        </w:rPr>
      </w:pPr>
    </w:p>
    <w:p>
      <w:pPr>
        <w:spacing w:line="360" w:lineRule="auto"/>
        <w:outlineLvl w:val="1"/>
        <w:rPr>
          <w:b/>
          <w:bCs/>
          <w:color w:val="auto"/>
          <w:sz w:val="24"/>
          <w:szCs w:val="24"/>
          <w:highlight w:val="none"/>
        </w:rPr>
      </w:pPr>
      <w:bookmarkStart w:id="15" w:name="_Toc25493"/>
      <w:bookmarkStart w:id="16" w:name="_Toc1421"/>
      <w:r>
        <w:rPr>
          <w:rFonts w:hint="eastAsia"/>
          <w:b/>
          <w:bCs/>
          <w:color w:val="auto"/>
          <w:sz w:val="24"/>
          <w:szCs w:val="24"/>
          <w:highlight w:val="none"/>
        </w:rPr>
        <w:t>2 组队</w:t>
      </w:r>
      <w:bookmarkEnd w:id="15"/>
      <w:bookmarkEnd w:id="16"/>
    </w:p>
    <w:p>
      <w:pPr>
        <w:spacing w:line="360" w:lineRule="auto"/>
        <w:outlineLvl w:val="2"/>
        <w:rPr>
          <w:b/>
          <w:bCs/>
          <w:color w:val="auto"/>
          <w:sz w:val="24"/>
          <w:szCs w:val="24"/>
          <w:highlight w:val="none"/>
        </w:rPr>
      </w:pPr>
      <w:bookmarkStart w:id="17" w:name="_Toc1605"/>
      <w:bookmarkStart w:id="18" w:name="_Toc15125"/>
      <w:bookmarkStart w:id="19" w:name="_Toc17264"/>
      <w:bookmarkStart w:id="20" w:name="_Toc1945"/>
      <w:r>
        <w:rPr>
          <w:rFonts w:hint="eastAsia"/>
          <w:b/>
          <w:bCs/>
          <w:color w:val="auto"/>
          <w:sz w:val="24"/>
          <w:szCs w:val="24"/>
          <w:highlight w:val="none"/>
        </w:rPr>
        <w:t>2.1 队长新建团队</w:t>
      </w:r>
      <w:bookmarkEnd w:id="17"/>
      <w:bookmarkEnd w:id="18"/>
    </w:p>
    <w:p>
      <w:pPr>
        <w:spacing w:line="360" w:lineRule="auto"/>
        <w:ind w:firstLine="480" w:firstLineChars="200"/>
        <w:rPr>
          <w:color w:val="auto"/>
          <w:sz w:val="24"/>
          <w:szCs w:val="24"/>
          <w:highlight w:val="none"/>
        </w:rPr>
      </w:pPr>
      <w:bookmarkStart w:id="21" w:name="_Toc19616"/>
      <w:r>
        <w:rPr>
          <w:rFonts w:hint="eastAsia"/>
          <w:color w:val="auto"/>
          <w:sz w:val="24"/>
          <w:szCs w:val="24"/>
          <w:highlight w:val="none"/>
        </w:rPr>
        <w:t>如果您是队长（队员请直接看2.2），在完成个人报名后，请在“我的团队”页面，点击“我是队长，我要新建团队”。</w:t>
      </w:r>
      <w:bookmarkEnd w:id="21"/>
    </w:p>
    <w:p>
      <w:pPr>
        <w:spacing w:line="360" w:lineRule="auto"/>
        <w:jc w:val="center"/>
        <w:rPr>
          <w:color w:val="auto"/>
          <w:sz w:val="24"/>
          <w:szCs w:val="24"/>
          <w:highlight w:val="none"/>
        </w:rPr>
      </w:pPr>
      <w:r>
        <w:rPr>
          <w:color w:val="auto"/>
          <w:sz w:val="24"/>
          <w:highlight w:val="none"/>
        </w:rPr>
        <w:pict>
          <v:shape id="_x0000_i1038" o:spt="75" type="#_x0000_t75" style="height:103pt;width:339.95pt;" filled="f" o:preferrelative="t" stroked="f" coordsize="21600,21600">
            <v:path/>
            <v:fill on="f" focussize="0,0"/>
            <v:stroke on="f" joinstyle="miter"/>
            <v:imagedata r:id="rId17" o:title=""/>
            <o:lock v:ext="edit" aspectratio="t"/>
            <w10:wrap type="none"/>
            <w10:anchorlock/>
          </v:shape>
        </w:pict>
      </w:r>
    </w:p>
    <w:p>
      <w:pPr>
        <w:spacing w:line="360" w:lineRule="auto"/>
        <w:rPr>
          <w:color w:val="auto"/>
          <w:sz w:val="24"/>
          <w:szCs w:val="24"/>
          <w:highlight w:val="none"/>
        </w:rPr>
      </w:pPr>
    </w:p>
    <w:p>
      <w:pPr>
        <w:spacing w:line="360" w:lineRule="auto"/>
        <w:ind w:firstLine="480" w:firstLineChars="200"/>
        <w:rPr>
          <w:color w:val="auto"/>
          <w:sz w:val="24"/>
          <w:szCs w:val="24"/>
          <w:highlight w:val="none"/>
        </w:rPr>
      </w:pPr>
      <w:bookmarkStart w:id="22" w:name="_Toc19131"/>
      <w:r>
        <w:rPr>
          <w:rFonts w:hint="eastAsia"/>
          <w:color w:val="auto"/>
          <w:sz w:val="24"/>
          <w:szCs w:val="24"/>
          <w:highlight w:val="none"/>
        </w:rPr>
        <w:t>根据要求填写团队信息（必填）、指导教师（非必填），点击“提交”，团队新建成功。</w:t>
      </w:r>
      <w:bookmarkEnd w:id="22"/>
    </w:p>
    <w:p>
      <w:pPr>
        <w:spacing w:line="360" w:lineRule="auto"/>
        <w:jc w:val="center"/>
        <w:rPr>
          <w:color w:val="auto"/>
          <w:sz w:val="24"/>
          <w:szCs w:val="24"/>
          <w:highlight w:val="none"/>
        </w:rPr>
      </w:pPr>
      <w:r>
        <w:rPr>
          <w:color w:val="auto"/>
          <w:highlight w:val="none"/>
        </w:rPr>
        <w:pict>
          <v:shape id="_x0000_i1039" o:spt="75" type="#_x0000_t75" style="height:285.25pt;width:339.95pt;" filled="f" o:preferrelative="t" stroked="f" coordsize="21600,21600">
            <v:path/>
            <v:fill on="f" focussize="0,0"/>
            <v:stroke on="f" joinstyle="miter"/>
            <v:imagedata r:id="rId18" o:title=""/>
            <o:lock v:ext="edit" aspectratio="t"/>
            <w10:wrap type="none"/>
            <w10:anchorlock/>
          </v:shape>
        </w:pict>
      </w:r>
    </w:p>
    <w:p>
      <w:pPr>
        <w:spacing w:line="360" w:lineRule="auto"/>
        <w:jc w:val="center"/>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lang w:eastAsia="zh-Hans"/>
        </w:rPr>
        <w:t>团队新建成功后</w:t>
      </w:r>
      <w:r>
        <w:rPr>
          <w:color w:val="auto"/>
          <w:sz w:val="24"/>
          <w:szCs w:val="24"/>
          <w:highlight w:val="none"/>
          <w:lang w:eastAsia="zh-Hans"/>
        </w:rPr>
        <w:t>，</w:t>
      </w:r>
      <w:r>
        <w:rPr>
          <w:rFonts w:hint="eastAsia"/>
          <w:color w:val="auto"/>
          <w:sz w:val="24"/>
          <w:szCs w:val="24"/>
          <w:highlight w:val="none"/>
          <w:lang w:eastAsia="zh-Hans"/>
        </w:rPr>
        <w:t>系统会自动生成</w:t>
      </w:r>
      <w:r>
        <w:rPr>
          <w:rFonts w:hint="eastAsia"/>
          <w:b/>
          <w:bCs/>
          <w:color w:val="auto"/>
          <w:sz w:val="24"/>
          <w:szCs w:val="24"/>
          <w:highlight w:val="none"/>
          <w:lang w:eastAsia="zh-Hans"/>
        </w:rPr>
        <w:t>团队编号</w:t>
      </w:r>
      <w:r>
        <w:rPr>
          <w:color w:val="auto"/>
          <w:sz w:val="24"/>
          <w:szCs w:val="24"/>
          <w:highlight w:val="none"/>
          <w:lang w:eastAsia="zh-Hans"/>
        </w:rPr>
        <w:t>，</w:t>
      </w:r>
      <w:r>
        <w:rPr>
          <w:rFonts w:hint="eastAsia"/>
          <w:color w:val="auto"/>
          <w:sz w:val="24"/>
          <w:szCs w:val="24"/>
          <w:highlight w:val="none"/>
          <w:lang w:eastAsia="zh-Hans"/>
        </w:rPr>
        <w:t>队长需将团队编号告知队员</w:t>
      </w:r>
      <w:r>
        <w:rPr>
          <w:color w:val="auto"/>
          <w:sz w:val="24"/>
          <w:szCs w:val="24"/>
          <w:highlight w:val="none"/>
          <w:lang w:eastAsia="zh-Hans"/>
        </w:rPr>
        <w:t>，</w:t>
      </w:r>
      <w:r>
        <w:rPr>
          <w:rFonts w:hint="eastAsia"/>
          <w:color w:val="auto"/>
          <w:sz w:val="24"/>
          <w:szCs w:val="24"/>
          <w:highlight w:val="none"/>
          <w:lang w:eastAsia="zh-Hans"/>
        </w:rPr>
        <w:t>便于队员加入该团队</w:t>
      </w:r>
      <w:r>
        <w:rPr>
          <w:color w:val="auto"/>
          <w:sz w:val="24"/>
          <w:szCs w:val="24"/>
          <w:highlight w:val="none"/>
          <w:lang w:eastAsia="zh-Hans"/>
        </w:rPr>
        <w:t>。</w:t>
      </w:r>
    </w:p>
    <w:p>
      <w:pPr>
        <w:spacing w:line="360" w:lineRule="auto"/>
        <w:jc w:val="center"/>
        <w:rPr>
          <w:color w:val="auto"/>
          <w:sz w:val="24"/>
          <w:szCs w:val="24"/>
          <w:highlight w:val="none"/>
        </w:rPr>
      </w:pPr>
      <w:r>
        <w:rPr>
          <w:color w:val="auto"/>
          <w:highlight w:val="none"/>
        </w:rPr>
        <w:pict>
          <v:shape id="_x0000_i1040" o:spt="75" type="#_x0000_t75" style="height:76.55pt;width:339.05pt;" filled="f" o:preferrelative="t" stroked="f" coordsize="21600,21600">
            <v:path/>
            <v:fill on="f" focussize="0,0"/>
            <v:stroke on="f" joinstyle="miter"/>
            <v:imagedata r:id="rId19" o:title=""/>
            <o:lock v:ext="edit" aspectratio="t"/>
            <w10:wrap type="none"/>
            <w10:anchorlock/>
          </v:shape>
        </w:pict>
      </w:r>
    </w:p>
    <w:p>
      <w:pPr>
        <w:spacing w:line="360" w:lineRule="auto"/>
        <w:rPr>
          <w:color w:val="auto"/>
          <w:sz w:val="24"/>
          <w:szCs w:val="24"/>
          <w:highlight w:val="none"/>
        </w:rPr>
      </w:pPr>
    </w:p>
    <w:p>
      <w:pPr>
        <w:spacing w:line="360" w:lineRule="auto"/>
        <w:outlineLvl w:val="2"/>
        <w:rPr>
          <w:b/>
          <w:bCs/>
          <w:color w:val="auto"/>
          <w:sz w:val="24"/>
          <w:szCs w:val="24"/>
          <w:highlight w:val="none"/>
        </w:rPr>
      </w:pPr>
      <w:r>
        <w:rPr>
          <w:rFonts w:hint="eastAsia"/>
          <w:b/>
          <w:bCs/>
          <w:color w:val="auto"/>
          <w:sz w:val="24"/>
          <w:szCs w:val="24"/>
          <w:highlight w:val="none"/>
        </w:rPr>
        <w:t>2.2 队员加入队长的团队</w:t>
      </w:r>
      <w:bookmarkEnd w:id="19"/>
      <w:bookmarkEnd w:id="20"/>
    </w:p>
    <w:p>
      <w:pPr>
        <w:spacing w:line="360" w:lineRule="auto"/>
        <w:ind w:firstLine="480" w:firstLineChars="200"/>
        <w:rPr>
          <w:color w:val="auto"/>
          <w:sz w:val="24"/>
          <w:szCs w:val="24"/>
          <w:highlight w:val="none"/>
        </w:rPr>
      </w:pPr>
      <w:bookmarkStart w:id="23" w:name="_Toc27490"/>
      <w:r>
        <w:rPr>
          <w:rFonts w:hint="eastAsia"/>
          <w:color w:val="auto"/>
          <w:sz w:val="24"/>
          <w:szCs w:val="24"/>
          <w:highlight w:val="none"/>
        </w:rPr>
        <w:t>如果您是团队的队员，请在队长建队后，在“我的团队”页面，点击“我是队员，我要加入一个团队”。</w:t>
      </w:r>
      <w:bookmarkEnd w:id="23"/>
    </w:p>
    <w:p>
      <w:pPr>
        <w:spacing w:line="360" w:lineRule="auto"/>
        <w:jc w:val="center"/>
        <w:rPr>
          <w:color w:val="auto"/>
          <w:sz w:val="24"/>
          <w:szCs w:val="24"/>
          <w:highlight w:val="none"/>
        </w:rPr>
      </w:pPr>
      <w:r>
        <w:rPr>
          <w:color w:val="auto"/>
          <w:sz w:val="24"/>
          <w:highlight w:val="none"/>
        </w:rPr>
        <w:pict>
          <v:shape id="_x0000_i1041" o:spt="75" type="#_x0000_t75" style="height:107.55pt;width:340.85pt;" filled="f" o:preferrelative="t" stroked="f" coordsize="21600,21600">
            <v:path/>
            <v:fill on="f" focussize="0,0"/>
            <v:stroke on="f" joinstyle="miter"/>
            <v:imagedata r:id="rId20" o:title=""/>
            <o:lock v:ext="edit" aspectratio="t"/>
            <w10:wrap type="none"/>
            <w10:anchorlock/>
          </v:shape>
        </w:pict>
      </w:r>
    </w:p>
    <w:p>
      <w:pPr>
        <w:spacing w:line="360" w:lineRule="auto"/>
        <w:rPr>
          <w:color w:val="auto"/>
          <w:sz w:val="24"/>
          <w:szCs w:val="24"/>
          <w:highlight w:val="none"/>
        </w:rPr>
      </w:pPr>
    </w:p>
    <w:p>
      <w:pPr>
        <w:spacing w:line="360" w:lineRule="auto"/>
        <w:ind w:firstLine="480" w:firstLineChars="200"/>
        <w:rPr>
          <w:color w:val="auto"/>
          <w:sz w:val="24"/>
          <w:szCs w:val="24"/>
          <w:highlight w:val="none"/>
        </w:rPr>
      </w:pPr>
      <w:bookmarkStart w:id="24" w:name="_Toc28944"/>
      <w:r>
        <w:rPr>
          <w:rFonts w:hint="eastAsia"/>
          <w:color w:val="auto"/>
          <w:sz w:val="24"/>
          <w:szCs w:val="24"/>
          <w:highlight w:val="none"/>
        </w:rPr>
        <w:t>请在弹窗中填写队长的</w:t>
      </w:r>
      <w:r>
        <w:rPr>
          <w:rFonts w:hint="eastAsia"/>
          <w:b/>
          <w:bCs/>
          <w:color w:val="auto"/>
          <w:sz w:val="24"/>
          <w:szCs w:val="24"/>
          <w:highlight w:val="none"/>
        </w:rPr>
        <w:t>团队编号</w:t>
      </w:r>
      <w:r>
        <w:rPr>
          <w:rFonts w:hint="eastAsia"/>
          <w:color w:val="auto"/>
          <w:sz w:val="24"/>
          <w:szCs w:val="24"/>
          <w:highlight w:val="none"/>
        </w:rPr>
        <w:t>，点击“加入”，发送加队申请，等待队长的确认。一个团队最多3人，如果队长团队已满，则不能加入。</w:t>
      </w:r>
      <w:bookmarkEnd w:id="24"/>
    </w:p>
    <w:p>
      <w:pPr>
        <w:spacing w:line="360" w:lineRule="auto"/>
        <w:jc w:val="center"/>
        <w:rPr>
          <w:color w:val="auto"/>
          <w:sz w:val="24"/>
          <w:szCs w:val="24"/>
          <w:highlight w:val="none"/>
        </w:rPr>
      </w:pPr>
      <w:r>
        <w:rPr>
          <w:color w:val="auto"/>
          <w:sz w:val="24"/>
          <w:highlight w:val="none"/>
        </w:rPr>
        <w:pict>
          <v:shape id="_x0000_i1042" o:spt="75" type="#_x0000_t75" style="height:140.35pt;width:339.95pt;" filled="f" o:preferrelative="t" stroked="f" coordsize="21600,21600">
            <v:path/>
            <v:fill on="f" focussize="0,0"/>
            <v:stroke on="f" joinstyle="miter"/>
            <v:imagedata r:id="rId21" cropbottom="21038f" o:title=""/>
            <o:lock v:ext="edit" aspectratio="t"/>
            <w10:wrap type="none"/>
            <w10:anchorlock/>
          </v:shape>
        </w:pict>
      </w:r>
    </w:p>
    <w:p>
      <w:pPr>
        <w:spacing w:line="360" w:lineRule="auto"/>
        <w:jc w:val="center"/>
        <w:rPr>
          <w:color w:val="auto"/>
          <w:sz w:val="24"/>
          <w:szCs w:val="24"/>
          <w:highlight w:val="none"/>
        </w:rPr>
      </w:pPr>
    </w:p>
    <w:p>
      <w:pPr>
        <w:spacing w:line="360" w:lineRule="auto"/>
        <w:ind w:firstLine="480" w:firstLineChars="200"/>
        <w:rPr>
          <w:color w:val="auto"/>
          <w:sz w:val="24"/>
          <w:szCs w:val="24"/>
          <w:highlight w:val="none"/>
        </w:rPr>
      </w:pPr>
      <w:bookmarkStart w:id="25" w:name="_Toc3163"/>
      <w:r>
        <w:rPr>
          <w:rFonts w:hint="eastAsia"/>
          <w:color w:val="auto"/>
          <w:sz w:val="24"/>
          <w:szCs w:val="24"/>
          <w:highlight w:val="none"/>
        </w:rPr>
        <w:t>队长在“我的团队”页面，将看到加队申请，点击“同意”，加队完成。</w:t>
      </w:r>
      <w:bookmarkEnd w:id="25"/>
    </w:p>
    <w:p>
      <w:pPr>
        <w:spacing w:line="360" w:lineRule="auto"/>
        <w:jc w:val="center"/>
        <w:rPr>
          <w:color w:val="auto"/>
          <w:sz w:val="24"/>
          <w:szCs w:val="24"/>
          <w:highlight w:val="none"/>
        </w:rPr>
      </w:pPr>
      <w:r>
        <w:rPr>
          <w:color w:val="auto"/>
          <w:sz w:val="24"/>
          <w:highlight w:val="none"/>
        </w:rPr>
        <w:pict>
          <v:shape id="_x0000_i1043" o:spt="75" type="#_x0000_t75" style="height:136.7pt;width:339.95pt;" filled="f" o:preferrelative="t" stroked="f" coordsize="21600,21600">
            <v:path/>
            <v:fill on="f" focussize="0,0"/>
            <v:stroke on="f" joinstyle="miter"/>
            <v:imagedata r:id="rId22" croptop="32210f" o:title=""/>
            <o:lock v:ext="edit" aspectratio="t"/>
            <w10:wrap type="none"/>
            <w10:anchorlock/>
          </v:shape>
        </w:pict>
      </w:r>
    </w:p>
    <w:p>
      <w:pPr>
        <w:spacing w:line="360" w:lineRule="auto"/>
        <w:jc w:val="center"/>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rPr>
        <w:t>队员在加队成功后，可以看到自己的团队信息。队员只能加入一个团队。如需更换队伍，可以点击“退出当前团队”退出团队，重新申请加入新团队。</w:t>
      </w:r>
    </w:p>
    <w:p>
      <w:pPr>
        <w:spacing w:line="360" w:lineRule="auto"/>
        <w:jc w:val="center"/>
        <w:rPr>
          <w:color w:val="auto"/>
          <w:sz w:val="24"/>
          <w:szCs w:val="24"/>
          <w:highlight w:val="none"/>
        </w:rPr>
      </w:pPr>
      <w:r>
        <w:rPr>
          <w:color w:val="auto"/>
          <w:sz w:val="24"/>
          <w:szCs w:val="24"/>
          <w:highlight w:val="none"/>
        </w:rPr>
        <w:pict>
          <v:shape id="_x0000_i1044" o:spt="75" type="#_x0000_t75" style="height:117.55pt;width:339.95pt;" filled="f" o:preferrelative="t" stroked="f" coordsize="21600,21600">
            <v:path/>
            <v:fill on="f" focussize="0,0"/>
            <v:stroke on="f" joinstyle="miter"/>
            <v:imagedata r:id="rId23" o:title=""/>
            <o:lock v:ext="edit" aspectratio="t"/>
            <w10:wrap type="none"/>
            <w10:anchorlock/>
          </v:shape>
        </w:pict>
      </w:r>
    </w:p>
    <w:p>
      <w:pPr>
        <w:spacing w:line="360" w:lineRule="auto"/>
        <w:ind w:firstLine="480" w:firstLineChars="200"/>
        <w:rPr>
          <w:color w:val="auto"/>
          <w:sz w:val="24"/>
          <w:szCs w:val="24"/>
          <w:highlight w:val="none"/>
        </w:rPr>
      </w:pPr>
      <w:bookmarkStart w:id="26" w:name="_Toc31636"/>
    </w:p>
    <w:p>
      <w:pPr>
        <w:spacing w:line="360" w:lineRule="auto"/>
        <w:ind w:firstLine="480" w:firstLineChars="200"/>
        <w:rPr>
          <w:color w:val="auto"/>
          <w:sz w:val="24"/>
          <w:szCs w:val="24"/>
          <w:highlight w:val="none"/>
        </w:rPr>
      </w:pPr>
      <w:r>
        <w:rPr>
          <w:rFonts w:hint="eastAsia"/>
          <w:color w:val="auto"/>
          <w:sz w:val="24"/>
          <w:szCs w:val="24"/>
          <w:highlight w:val="none"/>
        </w:rPr>
        <w:t>组队完成后，队员在系统的报名操作就全部完成了，后面的</w:t>
      </w:r>
      <w:r>
        <w:rPr>
          <w:rFonts w:hint="eastAsia"/>
          <w:b/>
          <w:bCs/>
          <w:color w:val="auto"/>
          <w:sz w:val="24"/>
          <w:szCs w:val="24"/>
          <w:highlight w:val="none"/>
        </w:rPr>
        <w:t>“缴费”和“提交”将由队长操作完成</w:t>
      </w:r>
      <w:r>
        <w:rPr>
          <w:rFonts w:hint="eastAsia"/>
          <w:color w:val="auto"/>
          <w:sz w:val="24"/>
          <w:szCs w:val="24"/>
          <w:highlight w:val="none"/>
        </w:rPr>
        <w:t>。</w:t>
      </w:r>
      <w:bookmarkEnd w:id="26"/>
    </w:p>
    <w:p>
      <w:pPr>
        <w:spacing w:line="360" w:lineRule="auto"/>
        <w:rPr>
          <w:color w:val="auto"/>
          <w:sz w:val="24"/>
          <w:szCs w:val="24"/>
          <w:highlight w:val="none"/>
        </w:rPr>
      </w:pPr>
      <w:bookmarkStart w:id="27" w:name="_Toc14123"/>
      <w:bookmarkEnd w:id="27"/>
    </w:p>
    <w:p>
      <w:pPr>
        <w:spacing w:line="360" w:lineRule="auto"/>
        <w:outlineLvl w:val="1"/>
        <w:rPr>
          <w:b/>
          <w:bCs/>
          <w:color w:val="auto"/>
          <w:sz w:val="24"/>
          <w:szCs w:val="24"/>
          <w:highlight w:val="none"/>
        </w:rPr>
      </w:pPr>
      <w:bookmarkStart w:id="28" w:name="_Toc28412"/>
      <w:bookmarkStart w:id="29" w:name="_Toc13883"/>
      <w:r>
        <w:rPr>
          <w:rFonts w:hint="eastAsia"/>
          <w:b/>
          <w:bCs/>
          <w:color w:val="auto"/>
          <w:sz w:val="24"/>
          <w:szCs w:val="24"/>
          <w:highlight w:val="none"/>
        </w:rPr>
        <w:t>3 缴费</w:t>
      </w:r>
      <w:bookmarkEnd w:id="28"/>
      <w:bookmarkEnd w:id="29"/>
    </w:p>
    <w:p>
      <w:pPr>
        <w:spacing w:line="360" w:lineRule="auto"/>
        <w:outlineLvl w:val="2"/>
        <w:rPr>
          <w:b/>
          <w:bCs/>
          <w:color w:val="auto"/>
          <w:sz w:val="24"/>
          <w:szCs w:val="24"/>
          <w:highlight w:val="none"/>
        </w:rPr>
      </w:pPr>
      <w:bookmarkStart w:id="30" w:name="_Toc25934"/>
      <w:bookmarkStart w:id="31" w:name="_Toc26170"/>
      <w:r>
        <w:rPr>
          <w:rFonts w:hint="eastAsia"/>
          <w:b/>
          <w:bCs/>
          <w:color w:val="auto"/>
          <w:sz w:val="24"/>
          <w:szCs w:val="24"/>
          <w:highlight w:val="none"/>
        </w:rPr>
        <w:t>3.1 个人缴费</w:t>
      </w:r>
      <w:bookmarkEnd w:id="30"/>
      <w:bookmarkEnd w:id="31"/>
    </w:p>
    <w:p>
      <w:pPr>
        <w:spacing w:line="360" w:lineRule="auto"/>
        <w:ind w:firstLine="480" w:firstLineChars="200"/>
        <w:rPr>
          <w:color w:val="auto"/>
          <w:sz w:val="24"/>
          <w:szCs w:val="24"/>
          <w:highlight w:val="none"/>
        </w:rPr>
      </w:pPr>
      <w:bookmarkStart w:id="32" w:name="_Toc6503"/>
      <w:r>
        <w:rPr>
          <w:rFonts w:hint="eastAsia"/>
          <w:color w:val="auto"/>
          <w:sz w:val="24"/>
          <w:szCs w:val="24"/>
          <w:highlight w:val="none"/>
        </w:rPr>
        <w:t>缴费由队长操作，队长在自己的支付宝上完成转账，并且务必正确备注</w:t>
      </w:r>
      <w:r>
        <w:rPr>
          <w:rFonts w:hint="eastAsia"/>
          <w:b/>
          <w:bCs/>
          <w:color w:val="auto"/>
          <w:sz w:val="24"/>
          <w:szCs w:val="24"/>
          <w:highlight w:val="none"/>
        </w:rPr>
        <w:t>团队编号</w:t>
      </w:r>
      <w:r>
        <w:rPr>
          <w:rFonts w:hint="eastAsia"/>
          <w:color w:val="auto"/>
          <w:sz w:val="24"/>
          <w:szCs w:val="24"/>
          <w:highlight w:val="none"/>
        </w:rPr>
        <w:t>。转账完成后，上传支付宝转账截图，点击“提交”。缴费状态显示为：核验中请等待。</w:t>
      </w:r>
      <w:bookmarkEnd w:id="32"/>
      <w:r>
        <w:rPr>
          <w:rFonts w:hint="eastAsia"/>
          <w:color w:val="auto"/>
          <w:sz w:val="24"/>
          <w:szCs w:val="24"/>
          <w:highlight w:val="none"/>
        </w:rPr>
        <w:t>后台工作人员将核验缴费情况。</w:t>
      </w:r>
    </w:p>
    <w:p>
      <w:pPr>
        <w:spacing w:line="360" w:lineRule="auto"/>
        <w:jc w:val="center"/>
        <w:rPr>
          <w:b/>
          <w:color w:val="auto"/>
          <w:sz w:val="24"/>
          <w:szCs w:val="24"/>
          <w:highlight w:val="none"/>
        </w:rPr>
      </w:pPr>
      <w:r>
        <w:rPr>
          <w:color w:val="auto"/>
          <w:highlight w:val="none"/>
        </w:rPr>
        <w:pict>
          <v:shape id="_x0000_i1045" o:spt="75" type="#_x0000_t75" style="height:242.45pt;width:339.95pt;" filled="f" o:preferrelative="t" stroked="f" coordsize="21600,21600">
            <v:path/>
            <v:fill on="f" focussize="0,0"/>
            <v:stroke on="f" joinstyle="miter"/>
            <v:imagedata r:id="rId24" o:title=""/>
            <o:lock v:ext="edit" aspectratio="t"/>
            <w10:wrap type="none"/>
            <w10:anchorlock/>
          </v:shape>
        </w:pict>
      </w:r>
    </w:p>
    <w:p>
      <w:pPr>
        <w:spacing w:line="360" w:lineRule="auto"/>
        <w:jc w:val="center"/>
        <w:rPr>
          <w:color w:val="auto"/>
          <w:sz w:val="24"/>
          <w:szCs w:val="24"/>
          <w:highlight w:val="none"/>
        </w:rPr>
      </w:pPr>
      <w:r>
        <w:rPr>
          <w:color w:val="auto"/>
          <w:sz w:val="24"/>
          <w:szCs w:val="24"/>
          <w:highlight w:val="none"/>
        </w:rPr>
        <w:pict>
          <v:shape id="_x0000_i1046" o:spt="75" type="#_x0000_t75" style="height:174.1pt;width:339.95pt;" filled="f" o:preferrelative="t" stroked="f" coordsize="21600,21600">
            <v:path/>
            <v:fill on="f" focussize="0,0"/>
            <v:stroke on="f" joinstyle="miter"/>
            <v:imagedata r:id="rId25" o:title=""/>
            <o:lock v:ext="edit" aspectratio="t"/>
            <w10:wrap type="none"/>
            <w10:anchorlock/>
          </v:shape>
        </w:pict>
      </w:r>
    </w:p>
    <w:p>
      <w:pPr>
        <w:spacing w:line="360" w:lineRule="auto"/>
        <w:ind w:firstLine="480" w:firstLineChars="200"/>
        <w:rPr>
          <w:color w:val="auto"/>
          <w:sz w:val="24"/>
          <w:szCs w:val="24"/>
          <w:highlight w:val="none"/>
          <w:lang w:eastAsia="zh-Hans"/>
        </w:rPr>
      </w:pPr>
    </w:p>
    <w:p>
      <w:pPr>
        <w:spacing w:line="360" w:lineRule="auto"/>
        <w:ind w:firstLine="480" w:firstLineChars="200"/>
        <w:rPr>
          <w:color w:val="auto"/>
          <w:sz w:val="24"/>
          <w:szCs w:val="24"/>
          <w:highlight w:val="none"/>
          <w:lang w:eastAsia="zh-Hans"/>
        </w:rPr>
      </w:pPr>
      <w:r>
        <w:rPr>
          <w:rFonts w:hint="eastAsia"/>
          <w:color w:val="auto"/>
          <w:sz w:val="24"/>
          <w:szCs w:val="24"/>
          <w:highlight w:val="none"/>
          <w:lang w:eastAsia="zh-Hans"/>
        </w:rPr>
        <w:t>约三个工作日</w:t>
      </w:r>
      <w:r>
        <w:rPr>
          <w:rFonts w:hint="eastAsia"/>
          <w:color w:val="auto"/>
          <w:sz w:val="24"/>
          <w:szCs w:val="24"/>
          <w:highlight w:val="none"/>
        </w:rPr>
        <w:t>内可查看到缴费核验的结果，缴费通过，则页面显示：“核验通过，缴费成功”，同时收到缴费成功的短信通知。</w:t>
      </w:r>
      <w:r>
        <w:rPr>
          <w:rFonts w:hint="eastAsia"/>
          <w:color w:val="auto"/>
          <w:sz w:val="24"/>
          <w:szCs w:val="24"/>
          <w:highlight w:val="none"/>
          <w:lang w:eastAsia="zh-Hans"/>
        </w:rPr>
        <w:t>如长时间未通过缴费核验</w:t>
      </w:r>
      <w:r>
        <w:rPr>
          <w:color w:val="auto"/>
          <w:sz w:val="24"/>
          <w:szCs w:val="24"/>
          <w:highlight w:val="none"/>
          <w:lang w:eastAsia="zh-Hans"/>
        </w:rPr>
        <w:t>，</w:t>
      </w:r>
      <w:r>
        <w:rPr>
          <w:rFonts w:hint="eastAsia"/>
          <w:color w:val="auto"/>
          <w:sz w:val="24"/>
          <w:szCs w:val="24"/>
          <w:highlight w:val="none"/>
          <w:lang w:eastAsia="zh-Hans"/>
        </w:rPr>
        <w:t>请及时在选</w:t>
      </w:r>
      <w:r>
        <w:rPr>
          <w:rFonts w:hint="eastAsia"/>
          <w:color w:val="auto"/>
          <w:sz w:val="24"/>
          <w:szCs w:val="24"/>
          <w:highlight w:val="none"/>
        </w:rPr>
        <w:t>手</w:t>
      </w:r>
      <w:r>
        <w:rPr>
          <w:rFonts w:hint="eastAsia"/>
          <w:color w:val="auto"/>
          <w:sz w:val="24"/>
          <w:szCs w:val="24"/>
          <w:highlight w:val="none"/>
          <w:lang w:eastAsia="zh-Hans"/>
        </w:rPr>
        <w:t>QQ群内联系管理员进行人工核验</w:t>
      </w:r>
      <w:r>
        <w:rPr>
          <w:color w:val="auto"/>
          <w:sz w:val="24"/>
          <w:szCs w:val="24"/>
          <w:highlight w:val="none"/>
          <w:lang w:eastAsia="zh-Hans"/>
        </w:rPr>
        <w:t>，</w:t>
      </w:r>
      <w:r>
        <w:rPr>
          <w:rFonts w:hint="eastAsia"/>
          <w:color w:val="auto"/>
          <w:sz w:val="24"/>
          <w:szCs w:val="24"/>
          <w:highlight w:val="none"/>
          <w:lang w:eastAsia="zh-Hans"/>
        </w:rPr>
        <w:t>以免耽误比赛</w:t>
      </w:r>
      <w:r>
        <w:rPr>
          <w:color w:val="auto"/>
          <w:sz w:val="24"/>
          <w:szCs w:val="24"/>
          <w:highlight w:val="none"/>
          <w:lang w:eastAsia="zh-Hans"/>
        </w:rPr>
        <w:t>。</w:t>
      </w:r>
    </w:p>
    <w:p>
      <w:pPr>
        <w:spacing w:line="360" w:lineRule="auto"/>
        <w:jc w:val="center"/>
        <w:rPr>
          <w:color w:val="auto"/>
          <w:sz w:val="24"/>
          <w:szCs w:val="24"/>
          <w:highlight w:val="none"/>
        </w:rPr>
      </w:pPr>
      <w:r>
        <w:rPr>
          <w:color w:val="auto"/>
          <w:sz w:val="24"/>
          <w:szCs w:val="24"/>
          <w:highlight w:val="none"/>
        </w:rPr>
        <w:pict>
          <v:shape id="_x0000_i1047" o:spt="75" type="#_x0000_t75" style="height:185pt;width:339.95pt;" filled="f" o:preferrelative="t" stroked="f" coordsize="21600,21600">
            <v:path/>
            <v:fill on="f" focussize="0,0"/>
            <v:stroke on="f" joinstyle="miter"/>
            <v:imagedata r:id="rId26" o:title=""/>
            <o:lock v:ext="edit" aspectratio="t"/>
            <w10:wrap type="none"/>
            <w10:anchorlock/>
          </v:shape>
        </w:pict>
      </w:r>
    </w:p>
    <w:p>
      <w:pPr>
        <w:spacing w:line="360" w:lineRule="auto"/>
        <w:jc w:val="center"/>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rPr>
        <w:t>如果核验不通过，则显示：“不通过，请重新申请核验”，队长可以点击“重新申请核验”按钮，重新选择支付方式，上传凭证，提交，等待再次核验。</w:t>
      </w:r>
    </w:p>
    <w:p>
      <w:pPr>
        <w:spacing w:line="360" w:lineRule="auto"/>
        <w:jc w:val="center"/>
        <w:rPr>
          <w:color w:val="auto"/>
          <w:sz w:val="24"/>
          <w:szCs w:val="24"/>
          <w:highlight w:val="none"/>
        </w:rPr>
      </w:pPr>
      <w:r>
        <w:rPr>
          <w:color w:val="auto"/>
          <w:highlight w:val="none"/>
        </w:rPr>
        <w:pict>
          <v:shape id="_x0000_i1048" o:spt="75" type="#_x0000_t75" style="height:173.15pt;width:339.95pt;" filled="f" o:preferrelative="t" stroked="f" coordsize="21600,21600">
            <v:path/>
            <v:fill on="f" focussize="0,0"/>
            <v:stroke on="f" joinstyle="miter"/>
            <v:imagedata r:id="rId27" o:title=""/>
            <o:lock v:ext="edit" aspectratio="t"/>
            <w10:wrap type="none"/>
            <w10:anchorlock/>
          </v:shape>
        </w:pict>
      </w:r>
    </w:p>
    <w:p>
      <w:pPr>
        <w:spacing w:line="360" w:lineRule="auto"/>
        <w:jc w:val="center"/>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lang w:eastAsia="zh-Hans"/>
        </w:rPr>
        <w:t>注意</w:t>
      </w:r>
      <w:r>
        <w:rPr>
          <w:color w:val="auto"/>
          <w:sz w:val="24"/>
          <w:szCs w:val="24"/>
          <w:highlight w:val="none"/>
          <w:lang w:eastAsia="zh-Hans"/>
        </w:rPr>
        <w:t>：</w:t>
      </w:r>
      <w:r>
        <w:rPr>
          <w:rFonts w:hint="eastAsia"/>
          <w:color w:val="auto"/>
          <w:sz w:val="24"/>
          <w:szCs w:val="24"/>
          <w:highlight w:val="none"/>
          <w:lang w:eastAsia="zh-Hans"/>
        </w:rPr>
        <w:t>缴费核验时间约为三个工作日</w:t>
      </w:r>
      <w:r>
        <w:rPr>
          <w:color w:val="auto"/>
          <w:sz w:val="24"/>
          <w:szCs w:val="24"/>
          <w:highlight w:val="none"/>
          <w:lang w:eastAsia="zh-Hans"/>
        </w:rPr>
        <w:t>，</w:t>
      </w:r>
      <w:r>
        <w:rPr>
          <w:rFonts w:hint="eastAsia"/>
          <w:color w:val="auto"/>
          <w:sz w:val="24"/>
          <w:szCs w:val="24"/>
          <w:highlight w:val="none"/>
        </w:rPr>
        <w:t>建议</w:t>
      </w:r>
      <w:r>
        <w:rPr>
          <w:rFonts w:hint="eastAsia"/>
          <w:color w:val="auto"/>
          <w:sz w:val="24"/>
          <w:szCs w:val="24"/>
          <w:highlight w:val="none"/>
          <w:lang w:eastAsia="zh-Hans"/>
        </w:rPr>
        <w:t>队长于</w:t>
      </w:r>
      <w:r>
        <w:rPr>
          <w:color w:val="auto"/>
          <w:sz w:val="24"/>
          <w:szCs w:val="24"/>
          <w:highlight w:val="none"/>
          <w:lang w:eastAsia="zh-Hans"/>
        </w:rPr>
        <w:t>4</w:t>
      </w:r>
      <w:r>
        <w:rPr>
          <w:rFonts w:hint="eastAsia"/>
          <w:color w:val="auto"/>
          <w:sz w:val="24"/>
          <w:szCs w:val="24"/>
          <w:highlight w:val="none"/>
          <w:lang w:eastAsia="zh-Hans"/>
        </w:rPr>
        <w:t>月</w:t>
      </w:r>
      <w:r>
        <w:rPr>
          <w:color w:val="auto"/>
          <w:sz w:val="24"/>
          <w:szCs w:val="24"/>
          <w:highlight w:val="none"/>
          <w:lang w:eastAsia="zh-Hans"/>
        </w:rPr>
        <w:t>27</w:t>
      </w:r>
      <w:r>
        <w:rPr>
          <w:rFonts w:hint="eastAsia"/>
          <w:color w:val="auto"/>
          <w:sz w:val="24"/>
          <w:szCs w:val="24"/>
          <w:highlight w:val="none"/>
          <w:lang w:eastAsia="zh-Hans"/>
        </w:rPr>
        <w:t>日前完成缴费（</w:t>
      </w:r>
      <w:r>
        <w:rPr>
          <w:rFonts w:hint="eastAsia"/>
          <w:color w:val="auto"/>
          <w:sz w:val="24"/>
          <w:szCs w:val="24"/>
          <w:highlight w:val="none"/>
        </w:rPr>
        <w:t>给缴费核验预留三天时间</w:t>
      </w:r>
      <w:r>
        <w:rPr>
          <w:rFonts w:hint="eastAsia"/>
          <w:color w:val="auto"/>
          <w:sz w:val="24"/>
          <w:szCs w:val="24"/>
          <w:highlight w:val="none"/>
          <w:lang w:eastAsia="zh-Hans"/>
        </w:rPr>
        <w:t>）</w:t>
      </w:r>
      <w:r>
        <w:rPr>
          <w:color w:val="auto"/>
          <w:sz w:val="24"/>
          <w:szCs w:val="24"/>
          <w:highlight w:val="none"/>
          <w:lang w:eastAsia="zh-Hans"/>
        </w:rPr>
        <w:t>，</w:t>
      </w:r>
      <w:r>
        <w:rPr>
          <w:rFonts w:hint="eastAsia"/>
          <w:color w:val="auto"/>
          <w:sz w:val="24"/>
          <w:szCs w:val="24"/>
          <w:highlight w:val="none"/>
          <w:lang w:eastAsia="zh-Hans"/>
        </w:rPr>
        <w:t>避免因5</w:t>
      </w:r>
      <w:r>
        <w:rPr>
          <w:rFonts w:hint="eastAsia"/>
          <w:color w:val="auto"/>
          <w:sz w:val="24"/>
          <w:szCs w:val="24"/>
          <w:highlight w:val="none"/>
        </w:rPr>
        <w:t>月1日正式开赛前</w:t>
      </w:r>
      <w:r>
        <w:rPr>
          <w:rFonts w:hint="eastAsia"/>
          <w:color w:val="auto"/>
          <w:sz w:val="24"/>
          <w:szCs w:val="24"/>
          <w:highlight w:val="none"/>
          <w:lang w:eastAsia="zh-Hans"/>
        </w:rPr>
        <w:t>核验未通过</w:t>
      </w:r>
      <w:r>
        <w:rPr>
          <w:color w:val="auto"/>
          <w:sz w:val="24"/>
          <w:szCs w:val="24"/>
          <w:highlight w:val="none"/>
          <w:lang w:eastAsia="zh-Hans"/>
        </w:rPr>
        <w:t>，</w:t>
      </w:r>
      <w:r>
        <w:rPr>
          <w:rFonts w:hint="eastAsia"/>
          <w:color w:val="auto"/>
          <w:sz w:val="24"/>
          <w:szCs w:val="24"/>
          <w:highlight w:val="none"/>
          <w:lang w:eastAsia="zh-Hans"/>
        </w:rPr>
        <w:t>影响参赛</w:t>
      </w:r>
      <w:r>
        <w:rPr>
          <w:color w:val="auto"/>
          <w:sz w:val="24"/>
          <w:szCs w:val="24"/>
          <w:highlight w:val="none"/>
          <w:lang w:eastAsia="zh-Hans"/>
        </w:rPr>
        <w:t>。</w:t>
      </w:r>
    </w:p>
    <w:p>
      <w:pPr>
        <w:spacing w:line="360" w:lineRule="auto"/>
        <w:rPr>
          <w:color w:val="auto"/>
          <w:sz w:val="24"/>
          <w:szCs w:val="24"/>
          <w:highlight w:val="none"/>
        </w:rPr>
      </w:pPr>
    </w:p>
    <w:p>
      <w:pPr>
        <w:spacing w:line="360" w:lineRule="auto"/>
        <w:outlineLvl w:val="2"/>
        <w:rPr>
          <w:b/>
          <w:bCs/>
          <w:color w:val="auto"/>
          <w:sz w:val="24"/>
          <w:szCs w:val="24"/>
          <w:highlight w:val="none"/>
        </w:rPr>
      </w:pPr>
      <w:bookmarkStart w:id="33" w:name="_Toc31047"/>
      <w:bookmarkStart w:id="34" w:name="_Toc15478"/>
      <w:r>
        <w:rPr>
          <w:rFonts w:hint="eastAsia"/>
          <w:b/>
          <w:bCs/>
          <w:color w:val="auto"/>
          <w:sz w:val="24"/>
          <w:szCs w:val="24"/>
          <w:highlight w:val="none"/>
        </w:rPr>
        <w:t>3.2 集体缴费</w:t>
      </w:r>
      <w:bookmarkEnd w:id="33"/>
      <w:bookmarkEnd w:id="34"/>
    </w:p>
    <w:p>
      <w:pPr>
        <w:spacing w:line="360" w:lineRule="auto"/>
        <w:ind w:firstLine="480" w:firstLineChars="200"/>
        <w:rPr>
          <w:color w:val="auto"/>
          <w:sz w:val="24"/>
          <w:szCs w:val="24"/>
          <w:highlight w:val="none"/>
        </w:rPr>
      </w:pPr>
      <w:bookmarkStart w:id="35" w:name="_Toc7177"/>
      <w:r>
        <w:rPr>
          <w:rFonts w:hint="eastAsia"/>
          <w:color w:val="auto"/>
          <w:sz w:val="24"/>
          <w:szCs w:val="24"/>
          <w:highlight w:val="none"/>
        </w:rPr>
        <w:t>如果是组织人（指导老师）为您的团队对公转账缴费，在组织人缴费后，请队长在缴费页面选择“公对公转账”，点击"我已付款"，此时缴费状态显示为：核验中请等待。</w:t>
      </w:r>
      <w:bookmarkEnd w:id="35"/>
    </w:p>
    <w:p>
      <w:pPr>
        <w:spacing w:line="360" w:lineRule="auto"/>
        <w:jc w:val="center"/>
        <w:rPr>
          <w:color w:val="auto"/>
          <w:sz w:val="24"/>
          <w:szCs w:val="24"/>
          <w:highlight w:val="none"/>
        </w:rPr>
      </w:pPr>
      <w:r>
        <w:rPr>
          <w:color w:val="auto"/>
          <w:sz w:val="24"/>
          <w:highlight w:val="none"/>
        </w:rPr>
        <w:pict>
          <v:shape id="_x0000_i1049" o:spt="75" type="#_x0000_t75" style="height:231.5pt;width:338.15pt;" filled="f" o:preferrelative="t" stroked="f" coordsize="21600,21600">
            <v:path/>
            <v:fill on="f" focussize="0,0"/>
            <v:stroke on="f" joinstyle="miter"/>
            <v:imagedata r:id="rId28" o:title=""/>
            <o:lock v:ext="edit" aspectratio="t"/>
            <w10:wrap type="none"/>
            <w10:anchorlock/>
          </v:shape>
        </w:pict>
      </w:r>
    </w:p>
    <w:p>
      <w:pPr>
        <w:spacing w:line="360" w:lineRule="auto"/>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rPr>
        <w:t>缴费核验通过后，队长在缴费页面能看到“核验通过，缴费成功”，同时收到缴费成功的短信通知。</w:t>
      </w:r>
    </w:p>
    <w:p>
      <w:pPr>
        <w:spacing w:line="360" w:lineRule="auto"/>
        <w:jc w:val="center"/>
        <w:rPr>
          <w:color w:val="auto"/>
          <w:sz w:val="24"/>
          <w:szCs w:val="24"/>
          <w:highlight w:val="none"/>
        </w:rPr>
      </w:pPr>
      <w:r>
        <w:rPr>
          <w:color w:val="auto"/>
          <w:sz w:val="24"/>
          <w:highlight w:val="none"/>
        </w:rPr>
        <w:pict>
          <v:shape id="_x0000_i1050" o:spt="75" type="#_x0000_t75" style="height:177.7pt;width:340.85pt;" filled="f" o:preferrelative="t" stroked="f" coordsize="21600,21600">
            <v:path/>
            <v:fill on="f" focussize="0,0"/>
            <v:stroke on="f" joinstyle="miter"/>
            <v:imagedata r:id="rId29" o:title=""/>
            <o:lock v:ext="edit" aspectratio="t"/>
            <w10:wrap type="none"/>
            <w10:anchorlock/>
          </v:shape>
        </w:pict>
      </w:r>
    </w:p>
    <w:p>
      <w:pPr>
        <w:spacing w:line="360" w:lineRule="auto"/>
        <w:ind w:firstLine="480" w:firstLineChars="200"/>
        <w:rPr>
          <w:color w:val="auto"/>
          <w:sz w:val="24"/>
          <w:szCs w:val="24"/>
          <w:highlight w:val="none"/>
        </w:rPr>
      </w:pPr>
      <w:bookmarkStart w:id="36" w:name="_Toc16259"/>
    </w:p>
    <w:p>
      <w:pPr>
        <w:spacing w:line="360" w:lineRule="auto"/>
        <w:ind w:firstLine="480" w:firstLineChars="200"/>
        <w:rPr>
          <w:color w:val="auto"/>
          <w:sz w:val="24"/>
          <w:szCs w:val="24"/>
          <w:highlight w:val="none"/>
        </w:rPr>
      </w:pPr>
      <w:r>
        <w:rPr>
          <w:rFonts w:hint="eastAsia"/>
          <w:color w:val="auto"/>
          <w:sz w:val="24"/>
          <w:szCs w:val="24"/>
          <w:highlight w:val="none"/>
        </w:rPr>
        <w:t>核验不通过，页面将显示：</w:t>
      </w:r>
      <w:bookmarkEnd w:id="36"/>
      <w:r>
        <w:rPr>
          <w:rFonts w:hint="eastAsia"/>
          <w:color w:val="auto"/>
          <w:sz w:val="24"/>
          <w:szCs w:val="24"/>
          <w:highlight w:val="none"/>
        </w:rPr>
        <w:t>“不通过，请重新申请核验”，队长可以点击“重新申请核验”按钮，重新选择支付方式，再次核验。</w:t>
      </w:r>
    </w:p>
    <w:p>
      <w:pPr>
        <w:spacing w:line="360" w:lineRule="auto"/>
        <w:jc w:val="center"/>
        <w:rPr>
          <w:color w:val="auto"/>
          <w:sz w:val="24"/>
          <w:szCs w:val="24"/>
          <w:highlight w:val="none"/>
        </w:rPr>
      </w:pPr>
      <w:r>
        <w:rPr>
          <w:color w:val="auto"/>
          <w:sz w:val="24"/>
          <w:highlight w:val="none"/>
        </w:rPr>
        <w:pict>
          <v:shape id="_x0000_i1051" o:spt="75" type="#_x0000_t75" style="height:184.1pt;width:339.05pt;" filled="f" o:preferrelative="t" stroked="f" coordsize="21600,21600">
            <v:path/>
            <v:fill on="f" focussize="0,0"/>
            <v:stroke on="f" joinstyle="miter"/>
            <v:imagedata r:id="rId30" o:title=""/>
            <o:lock v:ext="edit" aspectratio="t"/>
            <w10:wrap type="none"/>
            <w10:anchorlock/>
          </v:shape>
        </w:pict>
      </w:r>
    </w:p>
    <w:p>
      <w:pPr>
        <w:spacing w:line="360" w:lineRule="auto"/>
        <w:rPr>
          <w:color w:val="auto"/>
          <w:sz w:val="24"/>
          <w:szCs w:val="24"/>
          <w:highlight w:val="none"/>
        </w:rPr>
      </w:pPr>
    </w:p>
    <w:p>
      <w:pPr>
        <w:numPr>
          <w:ilvl w:val="0"/>
          <w:numId w:val="2"/>
        </w:numPr>
        <w:spacing w:line="360" w:lineRule="auto"/>
        <w:outlineLvl w:val="0"/>
        <w:rPr>
          <w:b/>
          <w:bCs/>
          <w:color w:val="auto"/>
          <w:sz w:val="24"/>
          <w:szCs w:val="24"/>
          <w:highlight w:val="none"/>
        </w:rPr>
      </w:pPr>
      <w:bookmarkStart w:id="37" w:name="_Toc2569"/>
      <w:bookmarkStart w:id="38" w:name="_Toc25196"/>
      <w:r>
        <w:rPr>
          <w:rFonts w:hint="eastAsia"/>
          <w:b/>
          <w:bCs/>
          <w:color w:val="auto"/>
          <w:sz w:val="24"/>
          <w:szCs w:val="24"/>
          <w:highlight w:val="none"/>
        </w:rPr>
        <w:t>提交论文</w:t>
      </w:r>
      <w:bookmarkEnd w:id="37"/>
      <w:bookmarkEnd w:id="38"/>
    </w:p>
    <w:p>
      <w:pPr>
        <w:spacing w:line="360" w:lineRule="auto"/>
        <w:ind w:firstLine="480" w:firstLineChars="200"/>
        <w:rPr>
          <w:color w:val="auto"/>
          <w:sz w:val="24"/>
          <w:szCs w:val="24"/>
          <w:highlight w:val="none"/>
        </w:rPr>
      </w:pPr>
      <w:r>
        <w:rPr>
          <w:rFonts w:hint="eastAsia"/>
          <w:color w:val="auto"/>
          <w:sz w:val="24"/>
          <w:szCs w:val="24"/>
          <w:highlight w:val="none"/>
        </w:rPr>
        <w:t>队长完成缴费后，就能看到提交论文页面，选择题目，上传论文，点击提交。</w:t>
      </w:r>
    </w:p>
    <w:p>
      <w:pPr>
        <w:spacing w:line="360" w:lineRule="auto"/>
        <w:jc w:val="center"/>
        <w:rPr>
          <w:color w:val="auto"/>
          <w:sz w:val="24"/>
          <w:szCs w:val="24"/>
          <w:highlight w:val="none"/>
        </w:rPr>
      </w:pPr>
      <w:r>
        <w:rPr>
          <w:color w:val="auto"/>
          <w:sz w:val="24"/>
          <w:highlight w:val="none"/>
        </w:rPr>
        <w:pict>
          <v:shape id="_x0000_i1052" o:spt="75" type="#_x0000_t75" style="height:232.4pt;width:339.05pt;" filled="f" o:preferrelative="t" stroked="f" coordsize="21600,21600">
            <v:path/>
            <v:fill on="f" focussize="0,0"/>
            <v:stroke on="f" joinstyle="miter"/>
            <v:imagedata r:id="rId31" o:title=""/>
            <o:lock v:ext="edit" aspectratio="t"/>
            <w10:wrap type="none"/>
            <w10:anchorlock/>
          </v:shape>
        </w:pict>
      </w:r>
    </w:p>
    <w:p>
      <w:pPr>
        <w:spacing w:line="360" w:lineRule="auto"/>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rPr>
        <w:t>提交时，系统会自动检测论文首页信息是否填写正确，如果论文首页信息与系统内信息不一致，将会给出弹窗提示，请根据提示进行检查和修改，修改后再提交。</w:t>
      </w:r>
    </w:p>
    <w:p>
      <w:pPr>
        <w:spacing w:line="360" w:lineRule="auto"/>
        <w:jc w:val="center"/>
        <w:rPr>
          <w:color w:val="auto"/>
          <w:sz w:val="24"/>
          <w:szCs w:val="24"/>
          <w:highlight w:val="none"/>
        </w:rPr>
      </w:pPr>
      <w:r>
        <w:rPr>
          <w:color w:val="auto"/>
          <w:sz w:val="24"/>
          <w:highlight w:val="none"/>
        </w:rPr>
        <w:pict>
          <v:shape id="_x0000_i1053" o:spt="75" type="#_x0000_t75" style="height:156.75pt;width:338.15pt;" filled="f" o:preferrelative="t" stroked="f" coordsize="21600,21600">
            <v:path/>
            <v:fill on="f" focussize="0,0"/>
            <v:stroke on="f" joinstyle="miter"/>
            <v:imagedata r:id="rId32" croptop="3412f" cropbottom="7195f" o:title=""/>
            <o:lock v:ext="edit" aspectratio="t"/>
            <w10:wrap type="none"/>
            <w10:anchorlock/>
          </v:shape>
        </w:pict>
      </w:r>
      <w:bookmarkStart w:id="39" w:name="_GoBack"/>
      <w:bookmarkEnd w:id="39"/>
    </w:p>
    <w:p>
      <w:pPr>
        <w:spacing w:line="360" w:lineRule="auto"/>
        <w:ind w:firstLine="480" w:firstLineChars="200"/>
        <w:rPr>
          <w:color w:val="auto"/>
          <w:sz w:val="24"/>
          <w:szCs w:val="24"/>
          <w:highlight w:val="none"/>
        </w:rPr>
      </w:pPr>
    </w:p>
    <w:p>
      <w:pPr>
        <w:spacing w:line="360" w:lineRule="auto"/>
        <w:ind w:firstLine="480" w:firstLineChars="200"/>
        <w:rPr>
          <w:color w:val="auto"/>
          <w:sz w:val="24"/>
          <w:szCs w:val="24"/>
          <w:highlight w:val="none"/>
        </w:rPr>
      </w:pPr>
      <w:r>
        <w:rPr>
          <w:rFonts w:hint="eastAsia"/>
          <w:color w:val="auto"/>
          <w:sz w:val="24"/>
          <w:szCs w:val="24"/>
          <w:highlight w:val="none"/>
        </w:rPr>
        <w:t>提交成功后，可在页面看到提交状态。在截止时间之前，可点击“重新上传”多次提交论文，以最后一次提交为准。</w:t>
      </w:r>
    </w:p>
    <w:p>
      <w:pPr>
        <w:widowControl/>
        <w:jc w:val="center"/>
        <w:rPr>
          <w:rFonts w:hint="eastAsia" w:ascii="-apple-system" w:hAnsi="-apple-system" w:cs="宋体"/>
          <w:color w:val="auto"/>
          <w:kern w:val="0"/>
          <w:szCs w:val="21"/>
          <w:highlight w:val="none"/>
          <w:shd w:val="clear" w:color="auto" w:fill="FFFFFF"/>
        </w:rPr>
      </w:pPr>
      <w:r>
        <w:rPr>
          <w:color w:val="auto"/>
          <w:sz w:val="24"/>
          <w:highlight w:val="none"/>
        </w:rPr>
        <w:pict>
          <v:shape id="_x0000_i1054" o:spt="75" type="#_x0000_t75" style="height:100.25pt;width:339.95pt;" filled="f" o:preferrelative="t" stroked="f" coordsize="21600,21600">
            <v:path/>
            <v:fill on="f" focussize="0,0"/>
            <v:stroke on="f" joinstyle="miter"/>
            <v:imagedata r:id="rId33" cropbottom="6350f" o:title=""/>
            <o:lock v:ext="edit" aspectratio="t"/>
            <w10:wrap type="none"/>
            <w10:anchorlock/>
          </v:shape>
        </w:pict>
      </w:r>
    </w:p>
    <w:p>
      <w:pPr>
        <w:rPr>
          <w:rFonts w:ascii="宋体" w:hAnsi="宋体"/>
          <w:color w:val="auto"/>
          <w:sz w:val="24"/>
          <w:szCs w:val="24"/>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decorative"/>
    <w:pitch w:val="default"/>
    <w:sig w:usb0="00000000" w:usb1="00000000" w:usb2="00000000" w:usb3="00000000" w:csb0="80000000" w:csb1="00000000"/>
  </w:font>
  <w:font w:name="-apple-system">
    <w:altName w:val="苹方-简"/>
    <w:panose1 w:val="020B0604020202020204"/>
    <w:charset w:val="00"/>
    <w:family w:val="auto"/>
    <w:pitch w:val="default"/>
    <w:sig w:usb0="00000000" w:usb1="00000000" w:usb2="0000000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2C15EC"/>
    <w:multiLevelType w:val="singleLevel"/>
    <w:tmpl w:val="CC2C15EC"/>
    <w:lvl w:ilvl="0" w:tentative="0">
      <w:start w:val="1"/>
      <w:numFmt w:val="decimal"/>
      <w:suff w:val="nothing"/>
      <w:lvlText w:val="（%1）"/>
      <w:lvlJc w:val="left"/>
    </w:lvl>
  </w:abstractNum>
  <w:abstractNum w:abstractNumId="1">
    <w:nsid w:val="033B0C4F"/>
    <w:multiLevelType w:val="multilevel"/>
    <w:tmpl w:val="033B0C4F"/>
    <w:lvl w:ilvl="0" w:tentative="0">
      <w:start w:val="1"/>
      <w:numFmt w:val="bullet"/>
      <w:lvlText w:val=""/>
      <w:lvlJc w:val="left"/>
      <w:pPr>
        <w:ind w:left="705" w:hanging="420"/>
      </w:pPr>
      <w:rPr>
        <w:rFonts w:hint="default" w:ascii="Wingdings" w:hAnsi="Wingdings"/>
      </w:rPr>
    </w:lvl>
    <w:lvl w:ilvl="1" w:tentative="0">
      <w:start w:val="1"/>
      <w:numFmt w:val="bullet"/>
      <w:lvlText w:val=""/>
      <w:lvlJc w:val="left"/>
      <w:pPr>
        <w:ind w:left="1125" w:hanging="420"/>
      </w:pPr>
      <w:rPr>
        <w:rFonts w:hint="default" w:ascii="Wingdings" w:hAnsi="Wingdings"/>
      </w:rPr>
    </w:lvl>
    <w:lvl w:ilvl="2" w:tentative="0">
      <w:start w:val="1"/>
      <w:numFmt w:val="bullet"/>
      <w:lvlText w:val=""/>
      <w:lvlJc w:val="left"/>
      <w:pPr>
        <w:ind w:left="1545" w:hanging="420"/>
      </w:pPr>
      <w:rPr>
        <w:rFonts w:hint="default" w:ascii="Wingdings" w:hAnsi="Wingdings"/>
      </w:rPr>
    </w:lvl>
    <w:lvl w:ilvl="3" w:tentative="0">
      <w:start w:val="1"/>
      <w:numFmt w:val="bullet"/>
      <w:lvlText w:val=""/>
      <w:lvlJc w:val="left"/>
      <w:pPr>
        <w:ind w:left="1965" w:hanging="420"/>
      </w:pPr>
      <w:rPr>
        <w:rFonts w:hint="default" w:ascii="Wingdings" w:hAnsi="Wingdings"/>
      </w:rPr>
    </w:lvl>
    <w:lvl w:ilvl="4" w:tentative="0">
      <w:start w:val="1"/>
      <w:numFmt w:val="bullet"/>
      <w:lvlText w:val=""/>
      <w:lvlJc w:val="left"/>
      <w:pPr>
        <w:ind w:left="2385" w:hanging="420"/>
      </w:pPr>
      <w:rPr>
        <w:rFonts w:hint="default" w:ascii="Wingdings" w:hAnsi="Wingdings"/>
      </w:rPr>
    </w:lvl>
    <w:lvl w:ilvl="5" w:tentative="0">
      <w:start w:val="1"/>
      <w:numFmt w:val="bullet"/>
      <w:lvlText w:val=""/>
      <w:lvlJc w:val="left"/>
      <w:pPr>
        <w:ind w:left="2805" w:hanging="420"/>
      </w:pPr>
      <w:rPr>
        <w:rFonts w:hint="default" w:ascii="Wingdings" w:hAnsi="Wingdings"/>
      </w:rPr>
    </w:lvl>
    <w:lvl w:ilvl="6" w:tentative="0">
      <w:start w:val="1"/>
      <w:numFmt w:val="bullet"/>
      <w:lvlText w:val=""/>
      <w:lvlJc w:val="left"/>
      <w:pPr>
        <w:ind w:left="3225" w:hanging="420"/>
      </w:pPr>
      <w:rPr>
        <w:rFonts w:hint="default" w:ascii="Wingdings" w:hAnsi="Wingdings"/>
      </w:rPr>
    </w:lvl>
    <w:lvl w:ilvl="7" w:tentative="0">
      <w:start w:val="1"/>
      <w:numFmt w:val="bullet"/>
      <w:lvlText w:val=""/>
      <w:lvlJc w:val="left"/>
      <w:pPr>
        <w:ind w:left="3645" w:hanging="420"/>
      </w:pPr>
      <w:rPr>
        <w:rFonts w:hint="default" w:ascii="Wingdings" w:hAnsi="Wingdings"/>
      </w:rPr>
    </w:lvl>
    <w:lvl w:ilvl="8" w:tentative="0">
      <w:start w:val="1"/>
      <w:numFmt w:val="bullet"/>
      <w:lvlText w:val=""/>
      <w:lvlJc w:val="left"/>
      <w:pPr>
        <w:ind w:left="4065" w:hanging="420"/>
      </w:pPr>
      <w:rPr>
        <w:rFonts w:hint="default" w:ascii="Wingdings" w:hAnsi="Wingdings"/>
      </w:rPr>
    </w:lvl>
  </w:abstractNum>
  <w:abstractNum w:abstractNumId="2">
    <w:nsid w:val="2E497FFA"/>
    <w:multiLevelType w:val="singleLevel"/>
    <w:tmpl w:val="2E497FFA"/>
    <w:lvl w:ilvl="0" w:tentative="0">
      <w:start w:val="1"/>
      <w:numFmt w:val="chineseCounting"/>
      <w:suff w:val="nothing"/>
      <w:lvlText w:val="%1、"/>
      <w:lvlJc w:val="left"/>
      <w:rPr>
        <w:rFonts w:hint="eastAsia"/>
      </w:rPr>
    </w:lvl>
  </w:abstractNum>
  <w:abstractNum w:abstractNumId="3">
    <w:nsid w:val="623A11BE"/>
    <w:multiLevelType w:val="singleLevel"/>
    <w:tmpl w:val="623A11BE"/>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53F1"/>
    <w:rsid w:val="000050A0"/>
    <w:rsid w:val="00040E48"/>
    <w:rsid w:val="00065188"/>
    <w:rsid w:val="00066C1B"/>
    <w:rsid w:val="00073601"/>
    <w:rsid w:val="00075536"/>
    <w:rsid w:val="00082D1C"/>
    <w:rsid w:val="00095E6C"/>
    <w:rsid w:val="000A3E71"/>
    <w:rsid w:val="000B5E67"/>
    <w:rsid w:val="000E0461"/>
    <w:rsid w:val="00104356"/>
    <w:rsid w:val="00132AEC"/>
    <w:rsid w:val="0014229B"/>
    <w:rsid w:val="0015318F"/>
    <w:rsid w:val="00184632"/>
    <w:rsid w:val="0020026D"/>
    <w:rsid w:val="00226476"/>
    <w:rsid w:val="00242938"/>
    <w:rsid w:val="002A3A10"/>
    <w:rsid w:val="00300A8C"/>
    <w:rsid w:val="003432DA"/>
    <w:rsid w:val="003432FB"/>
    <w:rsid w:val="003445A2"/>
    <w:rsid w:val="003E5E01"/>
    <w:rsid w:val="00405D6F"/>
    <w:rsid w:val="00440AF7"/>
    <w:rsid w:val="00447C99"/>
    <w:rsid w:val="0049534F"/>
    <w:rsid w:val="004977EC"/>
    <w:rsid w:val="004E2DE9"/>
    <w:rsid w:val="004F1905"/>
    <w:rsid w:val="004F69CC"/>
    <w:rsid w:val="00560EAB"/>
    <w:rsid w:val="005625EF"/>
    <w:rsid w:val="005B41AF"/>
    <w:rsid w:val="005B58F3"/>
    <w:rsid w:val="005B67E8"/>
    <w:rsid w:val="005D0F2C"/>
    <w:rsid w:val="006374DD"/>
    <w:rsid w:val="006E497F"/>
    <w:rsid w:val="0072545C"/>
    <w:rsid w:val="007A2873"/>
    <w:rsid w:val="007C1506"/>
    <w:rsid w:val="007E20A6"/>
    <w:rsid w:val="00831F5E"/>
    <w:rsid w:val="008C5E6D"/>
    <w:rsid w:val="0096242E"/>
    <w:rsid w:val="00982E4D"/>
    <w:rsid w:val="00992540"/>
    <w:rsid w:val="00995176"/>
    <w:rsid w:val="00A14538"/>
    <w:rsid w:val="00A25C29"/>
    <w:rsid w:val="00A60C8C"/>
    <w:rsid w:val="00AE30CC"/>
    <w:rsid w:val="00AF1EE1"/>
    <w:rsid w:val="00B45F33"/>
    <w:rsid w:val="00B47EE3"/>
    <w:rsid w:val="00B753F1"/>
    <w:rsid w:val="00B83FD2"/>
    <w:rsid w:val="00BC0BB8"/>
    <w:rsid w:val="00BC20B1"/>
    <w:rsid w:val="00BE6F86"/>
    <w:rsid w:val="00C13081"/>
    <w:rsid w:val="00C167E2"/>
    <w:rsid w:val="00C87C08"/>
    <w:rsid w:val="00CE71F7"/>
    <w:rsid w:val="00D5490A"/>
    <w:rsid w:val="00D561C7"/>
    <w:rsid w:val="00D63007"/>
    <w:rsid w:val="00D6699F"/>
    <w:rsid w:val="00DA5F86"/>
    <w:rsid w:val="00EC6490"/>
    <w:rsid w:val="00ED12A7"/>
    <w:rsid w:val="00ED4B8E"/>
    <w:rsid w:val="00F06B3B"/>
    <w:rsid w:val="00FA5FF5"/>
    <w:rsid w:val="00FB6829"/>
    <w:rsid w:val="02891F8E"/>
    <w:rsid w:val="04D12DE2"/>
    <w:rsid w:val="0C6C1C4B"/>
    <w:rsid w:val="16BF7F89"/>
    <w:rsid w:val="1CA8099B"/>
    <w:rsid w:val="26FF72F4"/>
    <w:rsid w:val="2D4F2786"/>
    <w:rsid w:val="3F0B6CE8"/>
    <w:rsid w:val="3FF9F54B"/>
    <w:rsid w:val="401F6D25"/>
    <w:rsid w:val="413935E0"/>
    <w:rsid w:val="4EF1FB77"/>
    <w:rsid w:val="59EB1002"/>
    <w:rsid w:val="67ECAE32"/>
    <w:rsid w:val="6B5DC5A1"/>
    <w:rsid w:val="6F6055CA"/>
    <w:rsid w:val="6FFFB159"/>
    <w:rsid w:val="75731CD5"/>
    <w:rsid w:val="777F6D1C"/>
    <w:rsid w:val="77BFBF6C"/>
    <w:rsid w:val="79F769F5"/>
    <w:rsid w:val="7B75C600"/>
    <w:rsid w:val="7F8D1A30"/>
    <w:rsid w:val="7FE264C3"/>
    <w:rsid w:val="9FF5FD50"/>
    <w:rsid w:val="AFFF4ECA"/>
    <w:rsid w:val="BB39B40C"/>
    <w:rsid w:val="BDFFAA3D"/>
    <w:rsid w:val="BEEBAE8D"/>
    <w:rsid w:val="BEFFE602"/>
    <w:rsid w:val="BFFBA30C"/>
    <w:rsid w:val="BFFDAB52"/>
    <w:rsid w:val="DFDBE169"/>
    <w:rsid w:val="E9FB5ABB"/>
    <w:rsid w:val="EFFB4066"/>
    <w:rsid w:val="F697C941"/>
    <w:rsid w:val="F7FFCDD5"/>
    <w:rsid w:val="FAF58985"/>
    <w:rsid w:val="FDFB85E6"/>
    <w:rsid w:val="FFF9242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name="Body Text Indent 2"/>
    <w:lsdException w:uiPriority="99" w:name="Body Text Indent 3"/>
    <w:lsdException w:uiPriority="99" w:name="Block Text"/>
    <w:lsdException w:qFormat="1" w:unhideWhenUsed="0" w:uiPriority="99" w:name="Hyperlink"/>
    <w:lsdException w:qFormat="1" w:unhideWhenUsed="0" w:uiPriority="0"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toc 3"/>
    <w:basedOn w:val="1"/>
    <w:next w:val="1"/>
    <w:qFormat/>
    <w:locked/>
    <w:uiPriority w:val="0"/>
    <w:pPr>
      <w:ind w:left="840" w:leftChars="400"/>
    </w:pPr>
    <w:rPr>
      <w:szCs w:val="24"/>
    </w:rPr>
  </w:style>
  <w:style w:type="paragraph" w:styleId="3">
    <w:name w:val="Body Text Indent 2"/>
    <w:basedOn w:val="1"/>
    <w:link w:val="14"/>
    <w:semiHidden/>
    <w:qFormat/>
    <w:uiPriority w:val="99"/>
    <w:pPr>
      <w:widowControl/>
      <w:spacing w:before="100" w:beforeAutospacing="1" w:after="100" w:afterAutospacing="1"/>
      <w:jc w:val="left"/>
    </w:pPr>
    <w:rPr>
      <w:rFonts w:ascii="宋体" w:hAnsi="宋体" w:cs="宋体"/>
      <w:kern w:val="0"/>
      <w:sz w:val="24"/>
      <w:szCs w:val="24"/>
    </w:r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locked/>
    <w:uiPriority w:val="0"/>
    <w:rPr>
      <w:szCs w:val="24"/>
    </w:rPr>
  </w:style>
  <w:style w:type="paragraph" w:styleId="7">
    <w:name w:val="toc 2"/>
    <w:basedOn w:val="1"/>
    <w:next w:val="1"/>
    <w:qFormat/>
    <w:locked/>
    <w:uiPriority w:val="0"/>
    <w:pPr>
      <w:ind w:left="420" w:leftChars="200"/>
    </w:pPr>
    <w:rPr>
      <w:szCs w:val="24"/>
    </w:rPr>
  </w:style>
  <w:style w:type="paragraph" w:styleId="8">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qFormat/>
    <w:uiPriority w:val="99"/>
    <w:rPr>
      <w:rFonts w:cs="Times New Roman"/>
      <w:b/>
      <w:bCs/>
    </w:rPr>
  </w:style>
  <w:style w:type="character" w:styleId="11">
    <w:name w:val="FollowedHyperlink"/>
    <w:qFormat/>
    <w:uiPriority w:val="0"/>
    <w:rPr>
      <w:color w:val="800080"/>
      <w:u w:val="single"/>
    </w:rPr>
  </w:style>
  <w:style w:type="character" w:styleId="12">
    <w:name w:val="Hyperlink"/>
    <w:semiHidden/>
    <w:qFormat/>
    <w:uiPriority w:val="99"/>
    <w:rPr>
      <w:rFonts w:cs="Times New Roman"/>
      <w:color w:val="0000FF"/>
      <w:u w:val="single"/>
    </w:rPr>
  </w:style>
  <w:style w:type="character" w:customStyle="1" w:styleId="14">
    <w:name w:val="正文文本缩进 2 字符"/>
    <w:link w:val="3"/>
    <w:semiHidden/>
    <w:qFormat/>
    <w:locked/>
    <w:uiPriority w:val="99"/>
    <w:rPr>
      <w:rFonts w:ascii="宋体" w:hAnsi="宋体" w:eastAsia="宋体" w:cs="宋体"/>
      <w:kern w:val="0"/>
      <w:sz w:val="24"/>
      <w:szCs w:val="24"/>
    </w:rPr>
  </w:style>
  <w:style w:type="character" w:customStyle="1" w:styleId="15">
    <w:name w:val="apple-converted-space"/>
    <w:qFormat/>
    <w:uiPriority w:val="99"/>
    <w:rPr>
      <w:rFonts w:cs="Times New Roman"/>
    </w:rPr>
  </w:style>
  <w:style w:type="paragraph" w:customStyle="1" w:styleId="16">
    <w:name w:val="列表段落1"/>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7">
    <w:name w:val="页眉 字符"/>
    <w:link w:val="5"/>
    <w:qFormat/>
    <w:uiPriority w:val="99"/>
    <w:rPr>
      <w:kern w:val="2"/>
      <w:sz w:val="18"/>
      <w:szCs w:val="18"/>
    </w:rPr>
  </w:style>
  <w:style w:type="character" w:customStyle="1" w:styleId="18">
    <w:name w:val="页脚 字符"/>
    <w:link w:val="4"/>
    <w:qFormat/>
    <w:uiPriority w:val="99"/>
    <w:rPr>
      <w:kern w:val="2"/>
      <w:sz w:val="18"/>
      <w:szCs w:val="18"/>
    </w:rPr>
  </w:style>
  <w:style w:type="paragraph" w:customStyle="1" w:styleId="19">
    <w:name w:val="List Paragraph"/>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1056</Words>
  <Characters>6022</Characters>
  <Lines>50</Lines>
  <Paragraphs>14</Paragraphs>
  <TotalTime>0</TotalTime>
  <ScaleCrop>false</ScaleCrop>
  <LinksUpToDate>false</LinksUpToDate>
  <CharactersWithSpaces>7064</CharactersWithSpaces>
  <Application>WPS Office_3.3.1.5149_F1E327BC-269C-435d-A152-05C5408002CA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2020-03-27T03:05:00Z</dcterms:created>
  <dc:creator>E560</dc:creator>
  <cp:lastModifiedBy>lijiaqi</cp:lastModifiedBy>
  <dcterms:modified xsi:type="dcterms:W3CDTF">2021-03-26T14:48:03Z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2052-3.3.1.5149</vt:lpwstr>
  </property>
</Properties>
</file>